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9640F5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9640F5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75FBE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1F59D6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（一）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20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F59D6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EF65D5" w:rsidP="00EF65D5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 w:rsidRPr="001F59D6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安信证券 邵琳琳 马丁 朱梦天 刘梓晔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；</w:t>
            </w:r>
            <w:r w:rsidR="001F59D6" w:rsidRPr="001F59D6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诺安基金  简牮；鹏华基金 程卿云 张文昭；农银汇理 王茹鸣；金鹰基金 周雅雯；上海人寿 李薇；北方人寿 许彪；国金基金 刘佳蕾；华安资产 庞雅菁；中债信用 丁家烜；金建投资 周孟夏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1F59D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75FBE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1F59D6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1F59D6">
              <w:rPr>
                <w:rFonts w:ascii="宋体" w:hAnsi="宋体" w:cs="宋体" w:hint="eastAsia"/>
                <w:b/>
                <w:kern w:val="0"/>
                <w:sz w:val="24"/>
              </w:rPr>
              <w:t>公司目前经营情况</w:t>
            </w:r>
            <w:r w:rsidR="00C75FB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F59D6" w:rsidRDefault="001F59D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受新冠病毒疫情的影响，一季度因公司下游企业开工率也不高，所以一季度</w:t>
            </w:r>
            <w:r w:rsidRPr="00D6370E">
              <w:rPr>
                <w:rFonts w:ascii="宋体" w:hAnsi="宋体" w:cs="宋体" w:hint="eastAsia"/>
                <w:kern w:val="0"/>
                <w:sz w:val="24"/>
              </w:rPr>
              <w:t>公司出现销售收入3个多亿的下滑，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  <w:r w:rsidRPr="001448E9">
              <w:rPr>
                <w:rFonts w:ascii="宋体" w:hAnsi="宋体" w:cs="宋体"/>
                <w:kern w:val="0"/>
                <w:sz w:val="24"/>
              </w:rPr>
              <w:t>期间费用增长幅度不超过营业收入的增长幅度；净利润增长幅度不低于营业收入的增长幅度。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1F59D6" w:rsidRDefault="001F59D6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二、公司完成百亿目标规划？</w:t>
            </w:r>
          </w:p>
          <w:p w:rsidR="001F59D6" w:rsidRPr="001F59D6" w:rsidRDefault="001F59D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F59D6">
              <w:rPr>
                <w:rFonts w:ascii="宋体" w:hAnsi="宋体" w:cs="宋体" w:hint="eastAsia"/>
                <w:kern w:val="0"/>
                <w:sz w:val="24"/>
              </w:rPr>
              <w:t>目前来看整个行业增长幅度比较低，行业增长每年在2-3%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设定百亿目标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的增长幅度</w:t>
            </w:r>
            <w:r>
              <w:rPr>
                <w:rFonts w:ascii="宋体" w:hAnsi="宋体" w:cs="宋体" w:hint="eastAsia"/>
                <w:kern w:val="0"/>
                <w:sz w:val="24"/>
              </w:rPr>
              <w:t>是在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每年</w:t>
            </w:r>
            <w:r>
              <w:rPr>
                <w:rFonts w:ascii="宋体" w:hAnsi="宋体" w:cs="宋体" w:hint="eastAsia"/>
                <w:kern w:val="0"/>
                <w:sz w:val="24"/>
              </w:rPr>
              <w:t>增长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15%左右，公司设定</w:t>
            </w:r>
            <w:r w:rsidR="00701745">
              <w:rPr>
                <w:rFonts w:ascii="宋体" w:hAnsi="宋体" w:cs="宋体" w:hint="eastAsia"/>
                <w:kern w:val="0"/>
                <w:sz w:val="24"/>
              </w:rPr>
              <w:t>这样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增长目标，</w:t>
            </w:r>
            <w:r w:rsidR="00701745">
              <w:rPr>
                <w:rFonts w:ascii="宋体" w:hAnsi="宋体" w:cs="宋体" w:hint="eastAsia"/>
                <w:kern w:val="0"/>
                <w:sz w:val="24"/>
              </w:rPr>
              <w:t>是基于公司最近几年的实际增长幅</w:t>
            </w:r>
            <w:r w:rsidR="00701745">
              <w:rPr>
                <w:rFonts w:ascii="宋体" w:hAnsi="宋体" w:cs="宋体" w:hint="eastAsia"/>
                <w:kern w:val="0"/>
                <w:sz w:val="24"/>
              </w:rPr>
              <w:lastRenderedPageBreak/>
              <w:t>度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结合公司</w:t>
            </w:r>
            <w:r w:rsidR="00701745">
              <w:rPr>
                <w:rFonts w:ascii="宋体" w:hAnsi="宋体" w:cs="宋体" w:hint="eastAsia"/>
                <w:kern w:val="0"/>
                <w:sz w:val="24"/>
              </w:rPr>
              <w:t>内部管理和外部环境等综合因素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作出的经营目标。从公司内部来讲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，目前公司从销售队伍的建设，打造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“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公元铁军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”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，公司销售拓展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业务的能力较之前有明显的提升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另外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加强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内部管理，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通过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目标管理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、精益生产、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班级建设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等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管理模式的导入，公司管理水平得到有效提升，不仅促进公司销售端的稳步提升，成本费用也得到了较好的控制。另一方面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，从行业来判断，虽说是整个行业的增长不高，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由于行业的集中度在提升，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大部分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规模企业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有不错</w:t>
            </w:r>
            <w:r w:rsidRPr="001F59D6">
              <w:rPr>
                <w:rFonts w:ascii="宋体" w:hAnsi="宋体" w:cs="宋体" w:hint="eastAsia"/>
                <w:kern w:val="0"/>
                <w:sz w:val="24"/>
              </w:rPr>
              <w:t>的增长，另外下游房地产企业，集采的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趋势也在提升，所以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综合</w:t>
            </w:r>
            <w:r w:rsidR="001050B3">
              <w:rPr>
                <w:rFonts w:ascii="宋体" w:hAnsi="宋体" w:cs="宋体" w:hint="eastAsia"/>
                <w:kern w:val="0"/>
                <w:sz w:val="24"/>
              </w:rPr>
              <w:t>这些因素考虑，公司设立这个目标应该能够达成的。</w:t>
            </w:r>
          </w:p>
          <w:p w:rsidR="001F59D6" w:rsidRDefault="00110C2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三、公司净利率还有提升的空间么？</w:t>
            </w:r>
          </w:p>
          <w:p w:rsidR="00110C25" w:rsidRDefault="00110C25" w:rsidP="00110C25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同行业</w:t>
            </w:r>
            <w:r w:rsidR="008E4D19">
              <w:rPr>
                <w:rFonts w:ascii="宋体" w:hAnsi="宋体" w:cs="宋体" w:hint="eastAsia"/>
                <w:kern w:val="0"/>
                <w:sz w:val="24"/>
              </w:rPr>
              <w:t>其他上市公司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比还有一定的差距，从公司自身来讲，毛利率和净利水平也在改善</w:t>
            </w:r>
            <w:r>
              <w:rPr>
                <w:rFonts w:ascii="宋体" w:hAnsi="宋体" w:cs="宋体" w:hint="eastAsia"/>
                <w:kern w:val="0"/>
                <w:sz w:val="24"/>
              </w:rPr>
              <w:t>，公司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各</w:t>
            </w:r>
            <w:r>
              <w:rPr>
                <w:rFonts w:ascii="宋体" w:hAnsi="宋体" w:cs="宋体" w:hint="eastAsia"/>
                <w:kern w:val="0"/>
                <w:sz w:val="24"/>
              </w:rPr>
              <w:t>子公司的销售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情况</w:t>
            </w:r>
            <w:r>
              <w:rPr>
                <w:rFonts w:ascii="宋体" w:hAnsi="宋体" w:cs="宋体" w:hint="eastAsia"/>
                <w:kern w:val="0"/>
                <w:sz w:val="24"/>
              </w:rPr>
              <w:t>有明显改善，另一方面公司通过成本管控，费用管控，降低费用率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2019年公司的业绩有一个明显的提升，销售端的增长带动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成本的降低，费用的控制带动费用率的降低，公司毛利率和净利率和同行业其公司相比，仍然还有提升空间。</w:t>
            </w:r>
          </w:p>
          <w:p w:rsidR="00110C25" w:rsidRPr="00110C25" w:rsidRDefault="00110C25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b/>
                <w:kern w:val="0"/>
                <w:sz w:val="24"/>
              </w:rPr>
              <w:t>四、公司产品B端和C端的占比？</w:t>
            </w:r>
          </w:p>
          <w:p w:rsidR="00110C25" w:rsidRPr="00110C25" w:rsidRDefault="00110C25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公司以渠道经销为主，</w:t>
            </w:r>
            <w:r>
              <w:rPr>
                <w:rFonts w:ascii="宋体" w:hAnsi="宋体" w:cs="宋体" w:hint="eastAsia"/>
                <w:kern w:val="0"/>
                <w:sz w:val="24"/>
              </w:rPr>
              <w:t>工程直揽（含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、市政工程和燃气管道）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和出口为辅</w:t>
            </w:r>
            <w:r>
              <w:rPr>
                <w:rFonts w:ascii="宋体" w:hAnsi="宋体" w:cs="宋体" w:hint="eastAsia"/>
                <w:kern w:val="0"/>
                <w:sz w:val="24"/>
              </w:rPr>
              <w:t>的销售模式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，公司通过渠道经销的比例占70%左右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约20%左右（其中直接配送的地产收入占整个销售收入的14%-15%左右，市政工程和燃气管道约占5%-6%左右）出口约为10%左右。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从B端C端来分，公司大部分产品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客户属于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B端，公司C端的产品占的比较少，家装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产品主要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面向C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端消费者，这块业务量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2019年有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亿</w:t>
            </w:r>
            <w:r w:rsidR="003264B8">
              <w:rPr>
                <w:rFonts w:ascii="宋体" w:hAnsi="宋体" w:cs="宋体" w:hint="eastAsia"/>
                <w:kern w:val="0"/>
                <w:sz w:val="24"/>
              </w:rPr>
              <w:t>多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的销售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公司未来的客户群体仍然以B端为主，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当然公司未来也将进一步加大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家装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产品业务的拓展力度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10C25" w:rsidRDefault="00110C2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五、公司对一级经销商规划？</w:t>
            </w:r>
          </w:p>
          <w:p w:rsidR="00110C25" w:rsidRPr="00F060C0" w:rsidRDefault="00110C25" w:rsidP="00110C25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060C0">
              <w:rPr>
                <w:rFonts w:ascii="宋体" w:hAnsi="宋体" w:cs="宋体" w:hint="eastAsia"/>
                <w:kern w:val="0"/>
                <w:sz w:val="24"/>
              </w:rPr>
              <w:lastRenderedPageBreak/>
              <w:t>公司一级经销商目前有2200</w:t>
            </w:r>
            <w:r>
              <w:rPr>
                <w:rFonts w:ascii="宋体" w:hAnsi="宋体" w:cs="宋体" w:hint="eastAsia"/>
                <w:kern w:val="0"/>
                <w:sz w:val="24"/>
              </w:rPr>
              <w:t>多家，经销渠道在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华东</w:t>
            </w:r>
            <w:r>
              <w:rPr>
                <w:rFonts w:ascii="宋体" w:hAnsi="宋体" w:cs="宋体" w:hint="eastAsia"/>
                <w:kern w:val="0"/>
                <w:sz w:val="24"/>
              </w:rPr>
              <w:t>地区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比较完善，</w:t>
            </w:r>
            <w:r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="009640F5">
              <w:rPr>
                <w:rFonts w:ascii="宋体" w:hAnsi="宋体" w:cs="宋体" w:hint="eastAsia"/>
                <w:kern w:val="0"/>
                <w:sz w:val="24"/>
              </w:rPr>
              <w:t>经销商不会再增加太多，更多的是渠道下沉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。在西南地区，华中，华北，东北</w:t>
            </w:r>
            <w:r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地区，公司</w:t>
            </w:r>
            <w:r w:rsidR="00125541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经销商网络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建设</w:t>
            </w:r>
            <w:r w:rsidR="00125541">
              <w:rPr>
                <w:rFonts w:ascii="宋体" w:hAnsi="宋体" w:cs="宋体" w:hint="eastAsia"/>
                <w:kern w:val="0"/>
                <w:sz w:val="24"/>
              </w:rPr>
              <w:t>还需进一步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完善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，所以这些地区一级经销商</w:t>
            </w:r>
            <w:r w:rsidR="0060653B">
              <w:rPr>
                <w:rFonts w:ascii="宋体" w:hAnsi="宋体" w:cs="宋体" w:hint="eastAsia"/>
                <w:kern w:val="0"/>
                <w:sz w:val="24"/>
              </w:rPr>
              <w:t>数量</w:t>
            </w:r>
            <w:r w:rsidR="009640F5">
              <w:rPr>
                <w:rFonts w:ascii="宋体" w:hAnsi="宋体" w:cs="宋体" w:hint="eastAsia"/>
                <w:kern w:val="0"/>
                <w:sz w:val="24"/>
              </w:rPr>
              <w:t>还会进一步增加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10C25" w:rsidRDefault="00110C2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六、受疫情影响公司年初定的销售计划能否完成？</w:t>
            </w:r>
          </w:p>
          <w:p w:rsidR="00110C25" w:rsidRDefault="00110C2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2020年度的销售目标是同比增长11.27%，由于一季度受疫情影响下降了3个多亿的销售，但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</w:p>
          <w:p w:rsidR="00110C25" w:rsidRPr="00110C25" w:rsidRDefault="00110C2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b/>
                <w:kern w:val="0"/>
                <w:sz w:val="24"/>
              </w:rPr>
              <w:t>七、公司原材料价格和产品价格情况？</w:t>
            </w:r>
          </w:p>
          <w:p w:rsidR="00110C25" w:rsidRDefault="00110C25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公司主要原料有PVC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PE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PPR，</w:t>
            </w:r>
            <w:r w:rsidR="009640F5">
              <w:rPr>
                <w:rFonts w:ascii="宋体" w:hAnsi="宋体" w:cs="宋体" w:hint="eastAsia"/>
                <w:kern w:val="0"/>
                <w:sz w:val="24"/>
              </w:rPr>
              <w:t>公司所用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原材料PVC主要是由电石法</w:t>
            </w:r>
            <w:r>
              <w:rPr>
                <w:rFonts w:ascii="宋体" w:hAnsi="宋体" w:cs="宋体" w:hint="eastAsia"/>
                <w:kern w:val="0"/>
                <w:sz w:val="24"/>
              </w:rPr>
              <w:t>生产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的，</w:t>
            </w:r>
            <w:r>
              <w:rPr>
                <w:rFonts w:ascii="宋体" w:hAnsi="宋体" w:cs="宋体" w:hint="eastAsia"/>
                <w:kern w:val="0"/>
                <w:sz w:val="24"/>
              </w:rPr>
              <w:t>受原油价格波动的影响相对较小，PE和PPR原料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虽说有影响，但是没有石</w:t>
            </w:r>
            <w:r>
              <w:rPr>
                <w:rFonts w:ascii="宋体" w:hAnsi="宋体" w:cs="宋体" w:hint="eastAsia"/>
                <w:kern w:val="0"/>
                <w:sz w:val="24"/>
              </w:rPr>
              <w:t>油的波动大。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PVC前段时间下降比较多，但是目前恢复的比较快，公司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原材料</w:t>
            </w:r>
            <w:r>
              <w:rPr>
                <w:rFonts w:ascii="宋体" w:hAnsi="宋体" w:cs="宋体" w:hint="eastAsia"/>
                <w:kern w:val="0"/>
                <w:sz w:val="24"/>
              </w:rPr>
              <w:t>价格相对低位的时候多做了一些储备，同时也通过期货套期保值增加一部分虚拟库存，锁定更多的原料成本。公司前一段时间对部分产品做了促销活动，促销活动后价格逐步恢复，</w:t>
            </w:r>
            <w:r w:rsidR="001208E8">
              <w:rPr>
                <w:rFonts w:ascii="宋体" w:hAnsi="宋体" w:cs="宋体" w:hint="eastAsia"/>
                <w:kern w:val="0"/>
                <w:sz w:val="24"/>
              </w:rPr>
              <w:t>今年</w:t>
            </w:r>
            <w:r>
              <w:rPr>
                <w:rFonts w:ascii="宋体" w:hAnsi="宋体" w:cs="宋体" w:hint="eastAsia"/>
                <w:kern w:val="0"/>
                <w:sz w:val="24"/>
              </w:rPr>
              <w:t>总体的平均销售价格同比有所降低。</w:t>
            </w:r>
          </w:p>
          <w:p w:rsidR="00110C25" w:rsidRPr="00110C25" w:rsidRDefault="00110C25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b/>
                <w:kern w:val="0"/>
                <w:sz w:val="24"/>
              </w:rPr>
              <w:t>八、公司百亿目标产能怎么提升？</w:t>
            </w:r>
          </w:p>
          <w:p w:rsidR="00110C25" w:rsidRDefault="00110C25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公司2019年的产能在60万吨以上，目前有两个新建项目，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湖南岳阳8万吨项目和台州黄岩本部的5万吨项目。除此之外，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一方面可以通过提高自动化水平、增加设备等方式提高产能，另一方面，公司全资子公司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永高、安徽永高及天津永高厂区仍然有很大的产能提升的空间，公司对于提高产能有一定的计划，根据销售情况每年大概有八到十万吨的提升目标，逐步安排产能的释放。</w:t>
            </w:r>
          </w:p>
          <w:p w:rsidR="00110C25" w:rsidRPr="00EB55FB" w:rsidRDefault="00EB55FB" w:rsidP="00110C2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b/>
                <w:kern w:val="0"/>
                <w:sz w:val="24"/>
              </w:rPr>
              <w:t>九、公司对下游客户的账期是多久？</w:t>
            </w:r>
          </w:p>
          <w:p w:rsidR="00EB55FB" w:rsidRDefault="00EB55FB" w:rsidP="00EB55F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kern w:val="0"/>
                <w:sz w:val="24"/>
              </w:rPr>
              <w:t>公司应收账款</w:t>
            </w:r>
            <w:r w:rsidR="00E42249">
              <w:rPr>
                <w:rFonts w:ascii="宋体" w:hAnsi="宋体" w:cs="宋体" w:hint="eastAsia"/>
                <w:kern w:val="0"/>
                <w:sz w:val="24"/>
              </w:rPr>
              <w:t>绝大部分</w:t>
            </w:r>
            <w:r w:rsidRPr="00EB55FB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来自</w:t>
            </w:r>
            <w:r w:rsidRPr="00EB55FB">
              <w:rPr>
                <w:rFonts w:ascii="宋体" w:hAnsi="宋体" w:cs="宋体" w:hint="eastAsia"/>
                <w:kern w:val="0"/>
                <w:sz w:val="24"/>
              </w:rPr>
              <w:t>地产</w:t>
            </w:r>
            <w:r w:rsidR="00E42249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Pr="00EB55FB">
              <w:rPr>
                <w:rFonts w:ascii="宋体" w:hAnsi="宋体" w:cs="宋体" w:hint="eastAsia"/>
                <w:kern w:val="0"/>
                <w:sz w:val="24"/>
              </w:rPr>
              <w:t>和市</w:t>
            </w:r>
            <w:r>
              <w:rPr>
                <w:rFonts w:ascii="宋体" w:hAnsi="宋体" w:cs="宋体" w:hint="eastAsia"/>
                <w:kern w:val="0"/>
                <w:sz w:val="24"/>
              </w:rPr>
              <w:t>政</w:t>
            </w:r>
            <w:r w:rsidRPr="00EB55FB">
              <w:rPr>
                <w:rFonts w:ascii="宋体" w:hAnsi="宋体" w:cs="宋体" w:hint="eastAsia"/>
                <w:kern w:val="0"/>
                <w:sz w:val="24"/>
              </w:rPr>
              <w:t>工程，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会根据不同合同，有些账期比较长，有些账期会短一些。</w:t>
            </w:r>
          </w:p>
          <w:p w:rsidR="00EB55FB" w:rsidRPr="00EB55FB" w:rsidRDefault="00EB55FB" w:rsidP="00EB55FB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b/>
                <w:kern w:val="0"/>
                <w:sz w:val="24"/>
              </w:rPr>
              <w:t>十、公司股东减持的进展情况？</w:t>
            </w:r>
          </w:p>
          <w:p w:rsidR="00EB55FB" w:rsidRPr="00EB55FB" w:rsidRDefault="00EB55FB" w:rsidP="00EB55FB">
            <w:pPr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公司于5月7日收到公司副董事长张炜先生的《股份减持计划告知函》，计划在6月1日到11月30日六个月内减持公司股份不超过公司总股本的2%，股东在减持计划告知函里明确，本次减持计划期间内，将视市场情况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、股价变动情况等决定是否实施本次股份减持计划。所以大股东减持也存在不确定性，截止目前未收到大股东关于实际股份减持的相关情况。</w:t>
            </w:r>
          </w:p>
          <w:p w:rsidR="001F59D6" w:rsidRPr="00EB55FB" w:rsidRDefault="00EB55FB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F7347">
              <w:rPr>
                <w:rFonts w:ascii="宋体" w:hAnsi="宋体" w:cs="宋体" w:hint="eastAsia"/>
                <w:b/>
                <w:kern w:val="0"/>
                <w:sz w:val="24"/>
              </w:rPr>
              <w:t>十一、公司对地产业务合作标准？</w:t>
            </w:r>
          </w:p>
          <w:p w:rsidR="001F59D6" w:rsidRDefault="00EB55FB" w:rsidP="00EB55FB">
            <w:pPr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公司目前直接配送的全国知名地产商有十几家，目前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深度合作的有万科、恒大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中海</w:t>
            </w:r>
            <w:r>
              <w:rPr>
                <w:rFonts w:ascii="宋体" w:hAnsi="宋体" w:cs="宋体" w:hint="eastAsia"/>
                <w:kern w:val="0"/>
                <w:sz w:val="24"/>
              </w:rPr>
              <w:t>，这三家地产的业务规模占公司地产配送的80%左右。随着精装房的政策</w:t>
            </w:r>
            <w:r w:rsidR="007F7347">
              <w:rPr>
                <w:rFonts w:ascii="宋体" w:hAnsi="宋体" w:cs="宋体" w:hint="eastAsia"/>
                <w:kern w:val="0"/>
                <w:sz w:val="24"/>
              </w:rPr>
              <w:t>的影响以及</w:t>
            </w:r>
            <w:r>
              <w:rPr>
                <w:rFonts w:ascii="宋体" w:hAnsi="宋体" w:cs="宋体" w:hint="eastAsia"/>
                <w:kern w:val="0"/>
                <w:sz w:val="24"/>
              </w:rPr>
              <w:t>地产业务</w:t>
            </w:r>
            <w:r w:rsidR="007F7347">
              <w:rPr>
                <w:rFonts w:ascii="宋体" w:hAnsi="宋体" w:cs="宋体" w:hint="eastAsia"/>
                <w:kern w:val="0"/>
                <w:sz w:val="24"/>
              </w:rPr>
              <w:t>集中采购</w:t>
            </w:r>
            <w:r w:rsidRPr="00EB55FB">
              <w:rPr>
                <w:rFonts w:ascii="宋体" w:hAnsi="宋体" w:cs="宋体" w:hint="eastAsia"/>
                <w:kern w:val="0"/>
                <w:sz w:val="24"/>
              </w:rPr>
              <w:t>是未来的一个趋势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7F7347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>
              <w:rPr>
                <w:rFonts w:ascii="宋体" w:hAnsi="宋体" w:cs="宋体" w:hint="eastAsia"/>
                <w:kern w:val="0"/>
                <w:sz w:val="24"/>
              </w:rPr>
              <w:t>考虑在控制好应收账款</w:t>
            </w:r>
            <w:r w:rsidR="007F7347">
              <w:rPr>
                <w:rFonts w:ascii="宋体" w:hAnsi="宋体" w:cs="宋体" w:hint="eastAsia"/>
                <w:kern w:val="0"/>
                <w:sz w:val="24"/>
              </w:rPr>
              <w:t>风险</w:t>
            </w:r>
            <w:r>
              <w:rPr>
                <w:rFonts w:ascii="宋体" w:hAnsi="宋体" w:cs="宋体" w:hint="eastAsia"/>
                <w:kern w:val="0"/>
                <w:sz w:val="24"/>
              </w:rPr>
              <w:t>的同时，扩大与其他地产商的合作力度。</w:t>
            </w:r>
          </w:p>
          <w:p w:rsidR="00EB55FB" w:rsidRPr="00EB55FB" w:rsidRDefault="00EB55FB" w:rsidP="00EB55F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b/>
                <w:kern w:val="0"/>
                <w:sz w:val="24"/>
              </w:rPr>
              <w:t>十二、公司可转债项目及产能利用率情况？</w:t>
            </w:r>
          </w:p>
          <w:p w:rsidR="00462CED" w:rsidRPr="006F4169" w:rsidRDefault="00EB55FB" w:rsidP="006F416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kern w:val="0"/>
                <w:sz w:val="24"/>
              </w:rPr>
              <w:t>公司可转债两个项目</w:t>
            </w:r>
            <w:r>
              <w:rPr>
                <w:rFonts w:ascii="宋体" w:hAnsi="宋体" w:cs="宋体" w:hint="eastAsia"/>
                <w:kern w:val="0"/>
                <w:sz w:val="24"/>
              </w:rPr>
              <w:t>黄岩5万吨建设期二年，湖南岳阳8万吨建设期三年，两个项目都是2019年开始建设，目前按照正常的进度在推进，</w:t>
            </w:r>
            <w:r w:rsidR="00E42249">
              <w:rPr>
                <w:rFonts w:ascii="宋体" w:hAnsi="宋体" w:cs="宋体" w:hint="eastAsia"/>
                <w:kern w:val="0"/>
                <w:sz w:val="24"/>
              </w:rPr>
              <w:t>两</w:t>
            </w:r>
            <w:r>
              <w:rPr>
                <w:rFonts w:ascii="宋体" w:hAnsi="宋体" w:cs="宋体" w:hint="eastAsia"/>
                <w:kern w:val="0"/>
                <w:sz w:val="24"/>
              </w:rPr>
              <w:t>个项目明年上半年会陆续有产能出来，达到</w:t>
            </w:r>
            <w:r w:rsidR="00E42249">
              <w:rPr>
                <w:rFonts w:ascii="宋体" w:hAnsi="宋体" w:cs="宋体" w:hint="eastAsia"/>
                <w:kern w:val="0"/>
                <w:sz w:val="24"/>
              </w:rPr>
              <w:t>设计</w:t>
            </w:r>
            <w:r>
              <w:rPr>
                <w:rFonts w:ascii="宋体" w:hAnsi="宋体" w:cs="宋体" w:hint="eastAsia"/>
                <w:kern w:val="0"/>
                <w:sz w:val="24"/>
              </w:rPr>
              <w:t>产能需要2-3年的时间。公司目前总体的产能利用率是在85%-90%之间。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17B8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E42249">
              <w:rPr>
                <w:rFonts w:ascii="宋体" w:hAnsi="宋体" w:hint="eastAsia"/>
                <w:bCs/>
                <w:iCs/>
                <w:sz w:val="24"/>
                <w:szCs w:val="24"/>
              </w:rPr>
              <w:t>12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39B" w:rsidRDefault="00ED639B" w:rsidP="00A97CD2">
      <w:r>
        <w:separator/>
      </w:r>
    </w:p>
  </w:endnote>
  <w:endnote w:type="continuationSeparator" w:id="1">
    <w:p w:rsidR="00ED639B" w:rsidRDefault="00ED639B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39B" w:rsidRDefault="00ED639B" w:rsidP="00A97CD2">
      <w:r>
        <w:separator/>
      </w:r>
    </w:p>
  </w:footnote>
  <w:footnote w:type="continuationSeparator" w:id="1">
    <w:p w:rsidR="00ED639B" w:rsidRDefault="00ED639B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C01CB"/>
    <w:rsid w:val="000C465E"/>
    <w:rsid w:val="000D6956"/>
    <w:rsid w:val="000E5A0F"/>
    <w:rsid w:val="000F0D29"/>
    <w:rsid w:val="000F2C32"/>
    <w:rsid w:val="000F6612"/>
    <w:rsid w:val="00102613"/>
    <w:rsid w:val="001050B3"/>
    <w:rsid w:val="0010688F"/>
    <w:rsid w:val="00110C25"/>
    <w:rsid w:val="001208E8"/>
    <w:rsid w:val="00125541"/>
    <w:rsid w:val="001448E9"/>
    <w:rsid w:val="00154A8F"/>
    <w:rsid w:val="0017136E"/>
    <w:rsid w:val="0017498E"/>
    <w:rsid w:val="001765B9"/>
    <w:rsid w:val="00181793"/>
    <w:rsid w:val="00190F4E"/>
    <w:rsid w:val="00191289"/>
    <w:rsid w:val="001D1BAB"/>
    <w:rsid w:val="001D4AD7"/>
    <w:rsid w:val="001E2DAF"/>
    <w:rsid w:val="001F36DB"/>
    <w:rsid w:val="001F4667"/>
    <w:rsid w:val="001F59D6"/>
    <w:rsid w:val="001F5C30"/>
    <w:rsid w:val="00201A5F"/>
    <w:rsid w:val="002022FC"/>
    <w:rsid w:val="00203C36"/>
    <w:rsid w:val="00213F2C"/>
    <w:rsid w:val="00225166"/>
    <w:rsid w:val="002251CD"/>
    <w:rsid w:val="00226DCF"/>
    <w:rsid w:val="002346DB"/>
    <w:rsid w:val="002435DA"/>
    <w:rsid w:val="002438C2"/>
    <w:rsid w:val="002477E7"/>
    <w:rsid w:val="00270E55"/>
    <w:rsid w:val="0027504D"/>
    <w:rsid w:val="00277B47"/>
    <w:rsid w:val="00290080"/>
    <w:rsid w:val="0029687A"/>
    <w:rsid w:val="002B57BA"/>
    <w:rsid w:val="002B5923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264B8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79D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5C5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3CBB"/>
    <w:rsid w:val="004845AD"/>
    <w:rsid w:val="00491BC0"/>
    <w:rsid w:val="00493300"/>
    <w:rsid w:val="004A69E5"/>
    <w:rsid w:val="004B298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17B8F"/>
    <w:rsid w:val="005229D3"/>
    <w:rsid w:val="00523E69"/>
    <w:rsid w:val="005277DE"/>
    <w:rsid w:val="0053167B"/>
    <w:rsid w:val="0053245C"/>
    <w:rsid w:val="00570F9D"/>
    <w:rsid w:val="0057705B"/>
    <w:rsid w:val="005779E8"/>
    <w:rsid w:val="00580574"/>
    <w:rsid w:val="00585DBA"/>
    <w:rsid w:val="005A0218"/>
    <w:rsid w:val="005A08D6"/>
    <w:rsid w:val="005B0642"/>
    <w:rsid w:val="005B653C"/>
    <w:rsid w:val="005D35EC"/>
    <w:rsid w:val="005D5C2A"/>
    <w:rsid w:val="005E28F3"/>
    <w:rsid w:val="005E3914"/>
    <w:rsid w:val="005F0520"/>
    <w:rsid w:val="005F73DC"/>
    <w:rsid w:val="00602245"/>
    <w:rsid w:val="00605575"/>
    <w:rsid w:val="0060653B"/>
    <w:rsid w:val="006177C5"/>
    <w:rsid w:val="00641DD9"/>
    <w:rsid w:val="006466C7"/>
    <w:rsid w:val="00646EEA"/>
    <w:rsid w:val="00654EA6"/>
    <w:rsid w:val="006557ED"/>
    <w:rsid w:val="0067261B"/>
    <w:rsid w:val="00675A44"/>
    <w:rsid w:val="006774B7"/>
    <w:rsid w:val="00680447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4169"/>
    <w:rsid w:val="006F790B"/>
    <w:rsid w:val="00701745"/>
    <w:rsid w:val="00722B78"/>
    <w:rsid w:val="00737228"/>
    <w:rsid w:val="00743E90"/>
    <w:rsid w:val="00744B0C"/>
    <w:rsid w:val="00745224"/>
    <w:rsid w:val="00745AB6"/>
    <w:rsid w:val="0075176E"/>
    <w:rsid w:val="00755D02"/>
    <w:rsid w:val="00761594"/>
    <w:rsid w:val="00762F04"/>
    <w:rsid w:val="00773BD9"/>
    <w:rsid w:val="0078219D"/>
    <w:rsid w:val="00782A75"/>
    <w:rsid w:val="00784E37"/>
    <w:rsid w:val="00785971"/>
    <w:rsid w:val="007A006C"/>
    <w:rsid w:val="007A63A0"/>
    <w:rsid w:val="007B0EE5"/>
    <w:rsid w:val="007B4145"/>
    <w:rsid w:val="007C1803"/>
    <w:rsid w:val="007C5601"/>
    <w:rsid w:val="007E187E"/>
    <w:rsid w:val="007E308F"/>
    <w:rsid w:val="007E6C85"/>
    <w:rsid w:val="007E74B6"/>
    <w:rsid w:val="007E7D1F"/>
    <w:rsid w:val="007F2A2B"/>
    <w:rsid w:val="007F5254"/>
    <w:rsid w:val="007F7347"/>
    <w:rsid w:val="008025F4"/>
    <w:rsid w:val="008101B7"/>
    <w:rsid w:val="00815097"/>
    <w:rsid w:val="00824612"/>
    <w:rsid w:val="008305F9"/>
    <w:rsid w:val="0083245D"/>
    <w:rsid w:val="00833974"/>
    <w:rsid w:val="00834D0E"/>
    <w:rsid w:val="00837A31"/>
    <w:rsid w:val="0084571D"/>
    <w:rsid w:val="00852CE6"/>
    <w:rsid w:val="00856900"/>
    <w:rsid w:val="00866329"/>
    <w:rsid w:val="00873ED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E4D19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3C70"/>
    <w:rsid w:val="009640F5"/>
    <w:rsid w:val="00964419"/>
    <w:rsid w:val="009727B2"/>
    <w:rsid w:val="009834D1"/>
    <w:rsid w:val="009853B2"/>
    <w:rsid w:val="00985AA3"/>
    <w:rsid w:val="00992B83"/>
    <w:rsid w:val="009943DF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4737"/>
    <w:rsid w:val="00AD580B"/>
    <w:rsid w:val="00AE31CA"/>
    <w:rsid w:val="00AE372F"/>
    <w:rsid w:val="00AE51F1"/>
    <w:rsid w:val="00AF1069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97CB5"/>
    <w:rsid w:val="00BA45AA"/>
    <w:rsid w:val="00BA4F40"/>
    <w:rsid w:val="00BA51D6"/>
    <w:rsid w:val="00BB59EE"/>
    <w:rsid w:val="00BB776E"/>
    <w:rsid w:val="00BE1DCA"/>
    <w:rsid w:val="00BE5FF8"/>
    <w:rsid w:val="00C0302C"/>
    <w:rsid w:val="00C030A6"/>
    <w:rsid w:val="00C03A78"/>
    <w:rsid w:val="00C06A42"/>
    <w:rsid w:val="00C16B07"/>
    <w:rsid w:val="00C16EBE"/>
    <w:rsid w:val="00C23DAE"/>
    <w:rsid w:val="00C255C1"/>
    <w:rsid w:val="00C318A5"/>
    <w:rsid w:val="00C33969"/>
    <w:rsid w:val="00C41975"/>
    <w:rsid w:val="00C516FC"/>
    <w:rsid w:val="00C52223"/>
    <w:rsid w:val="00C56347"/>
    <w:rsid w:val="00C75FBE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564C1"/>
    <w:rsid w:val="00D6289A"/>
    <w:rsid w:val="00D6370E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32316"/>
    <w:rsid w:val="00E3657A"/>
    <w:rsid w:val="00E42249"/>
    <w:rsid w:val="00E47479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61C0"/>
    <w:rsid w:val="00EB29F3"/>
    <w:rsid w:val="00EB4484"/>
    <w:rsid w:val="00EB55FB"/>
    <w:rsid w:val="00ED639B"/>
    <w:rsid w:val="00ED663B"/>
    <w:rsid w:val="00EE3EF6"/>
    <w:rsid w:val="00EF2417"/>
    <w:rsid w:val="00EF3AB0"/>
    <w:rsid w:val="00EF3C56"/>
    <w:rsid w:val="00EF65D5"/>
    <w:rsid w:val="00F07A99"/>
    <w:rsid w:val="00F20F6A"/>
    <w:rsid w:val="00F318A6"/>
    <w:rsid w:val="00F33446"/>
    <w:rsid w:val="00F3616B"/>
    <w:rsid w:val="00F462C9"/>
    <w:rsid w:val="00F6103E"/>
    <w:rsid w:val="00F61F59"/>
    <w:rsid w:val="00F77C8A"/>
    <w:rsid w:val="00F847BF"/>
    <w:rsid w:val="00F9267B"/>
    <w:rsid w:val="00F97A44"/>
    <w:rsid w:val="00F97D45"/>
    <w:rsid w:val="00FB6094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A40F0-E82F-4B46-9734-92F55425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187</cp:revision>
  <dcterms:created xsi:type="dcterms:W3CDTF">2019-11-08T00:20:00Z</dcterms:created>
  <dcterms:modified xsi:type="dcterms:W3CDTF">2020-06-16T08:57:00Z</dcterms:modified>
</cp:coreProperties>
</file>