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3F28C3">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3F28C3">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B271AB">
        <w:rPr>
          <w:rFonts w:ascii="宋体" w:hAnsi="宋体" w:hint="eastAsia"/>
          <w:b/>
          <w:bCs/>
          <w:iCs/>
          <w:sz w:val="32"/>
          <w:szCs w:val="32"/>
        </w:rPr>
        <w:t>5</w:t>
      </w:r>
      <w:r w:rsidR="00CE6F17" w:rsidRPr="00CE6F17">
        <w:rPr>
          <w:rFonts w:ascii="宋体" w:hAnsi="宋体" w:hint="eastAsia"/>
          <w:b/>
          <w:bCs/>
          <w:iCs/>
          <w:sz w:val="32"/>
          <w:szCs w:val="32"/>
        </w:rPr>
        <w:t>月</w:t>
      </w:r>
      <w:r w:rsidR="00CF65C2">
        <w:rPr>
          <w:rFonts w:ascii="宋体" w:hAnsi="宋体" w:hint="eastAsia"/>
          <w:b/>
          <w:bCs/>
          <w:iCs/>
          <w:sz w:val="32"/>
          <w:szCs w:val="32"/>
        </w:rPr>
        <w:t>2</w:t>
      </w:r>
      <w:r w:rsidR="00761594">
        <w:rPr>
          <w:rFonts w:ascii="宋体" w:hAnsi="宋体" w:hint="eastAsia"/>
          <w:b/>
          <w:bCs/>
          <w:iCs/>
          <w:sz w:val="32"/>
          <w:szCs w:val="32"/>
        </w:rPr>
        <w:t>6</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D246EE">
        <w:rPr>
          <w:rFonts w:ascii="宋体" w:hAnsi="宋体" w:hint="eastAsia"/>
          <w:bCs/>
          <w:iCs/>
          <w:sz w:val="24"/>
          <w:szCs w:val="24"/>
        </w:rPr>
        <w:t>1</w:t>
      </w:r>
      <w:r w:rsidR="00761594">
        <w:rPr>
          <w:rFonts w:ascii="宋体" w:hAnsi="宋体" w:hint="eastAsia"/>
          <w:bCs/>
          <w:iCs/>
          <w:sz w:val="24"/>
          <w:szCs w:val="24"/>
        </w:rP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891BC8"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891BC8" w:rsidP="00B271AB">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r>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3415A8" w:rsidRPr="003415A8" w:rsidRDefault="003415A8" w:rsidP="00A6531C">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华泰证券 鲍荣富 方晏荷、</w:t>
            </w:r>
            <w:r w:rsidR="003E029C">
              <w:rPr>
                <w:rFonts w:asciiTheme="minorEastAsia" w:eastAsiaTheme="minorEastAsia" w:hAnsiTheme="minorEastAsia" w:hint="eastAsia"/>
                <w:color w:val="333333"/>
                <w:kern w:val="0"/>
                <w:szCs w:val="21"/>
              </w:rPr>
              <w:t>行业专家 王占杰</w:t>
            </w:r>
            <w:r>
              <w:rPr>
                <w:rFonts w:asciiTheme="minorEastAsia" w:eastAsiaTheme="minorEastAsia" w:hAnsiTheme="minorEastAsia" w:hint="eastAsia"/>
                <w:color w:val="333333"/>
                <w:kern w:val="0"/>
                <w:szCs w:val="21"/>
              </w:rPr>
              <w:t>、前海人寿保险 徐昀苑、汐泰投资 钟成、</w:t>
            </w:r>
            <w:r w:rsidRPr="003415A8">
              <w:rPr>
                <w:rFonts w:asciiTheme="minorEastAsia" w:eastAsiaTheme="minorEastAsia" w:hAnsiTheme="minorEastAsia"/>
                <w:color w:val="333333"/>
                <w:kern w:val="0"/>
                <w:szCs w:val="21"/>
              </w:rPr>
              <w:t>China Galaxy</w:t>
            </w:r>
            <w:r>
              <w:rPr>
                <w:rFonts w:asciiTheme="minorEastAsia" w:eastAsiaTheme="minorEastAsia" w:hAnsiTheme="minorEastAsia" w:hint="eastAsia"/>
                <w:color w:val="333333"/>
                <w:kern w:val="0"/>
                <w:szCs w:val="21"/>
              </w:rPr>
              <w:t xml:space="preserve"> </w:t>
            </w:r>
            <w:r w:rsidRPr="003415A8">
              <w:rPr>
                <w:rFonts w:asciiTheme="minorEastAsia" w:eastAsiaTheme="minorEastAsia" w:hAnsiTheme="minorEastAsia"/>
                <w:color w:val="333333"/>
                <w:kern w:val="0"/>
                <w:szCs w:val="21"/>
              </w:rPr>
              <w:t>Ian Liu</w:t>
            </w:r>
            <w:r>
              <w:rPr>
                <w:rFonts w:asciiTheme="minorEastAsia" w:eastAsiaTheme="minorEastAsia" w:hAnsiTheme="minorEastAsia" w:hint="eastAsia"/>
                <w:color w:val="333333"/>
                <w:kern w:val="0"/>
                <w:szCs w:val="21"/>
              </w:rPr>
              <w:t>、</w:t>
            </w:r>
            <w:r w:rsidRPr="003415A8">
              <w:rPr>
                <w:rFonts w:asciiTheme="minorEastAsia" w:eastAsiaTheme="minorEastAsia" w:hAnsiTheme="minorEastAsia"/>
                <w:color w:val="333333"/>
                <w:kern w:val="0"/>
                <w:szCs w:val="21"/>
              </w:rPr>
              <w:t>Doric Capital</w:t>
            </w:r>
            <w:r>
              <w:rPr>
                <w:rFonts w:asciiTheme="minorEastAsia" w:eastAsiaTheme="minorEastAsia" w:hAnsiTheme="minorEastAsia" w:hint="eastAsia"/>
                <w:color w:val="333333"/>
                <w:kern w:val="0"/>
                <w:szCs w:val="21"/>
              </w:rPr>
              <w:t xml:space="preserve"> </w:t>
            </w:r>
            <w:r w:rsidRPr="003415A8">
              <w:rPr>
                <w:rFonts w:asciiTheme="minorEastAsia" w:eastAsiaTheme="minorEastAsia" w:hAnsiTheme="minorEastAsia"/>
                <w:color w:val="333333"/>
                <w:kern w:val="0"/>
                <w:szCs w:val="21"/>
              </w:rPr>
              <w:t>Frank Dong</w:t>
            </w:r>
            <w:r>
              <w:rPr>
                <w:rFonts w:asciiTheme="minorEastAsia" w:eastAsiaTheme="minorEastAsia" w:hAnsiTheme="minorEastAsia" w:hint="eastAsia"/>
                <w:color w:val="333333"/>
                <w:kern w:val="0"/>
                <w:szCs w:val="21"/>
              </w:rPr>
              <w:t>、</w:t>
            </w:r>
            <w:r w:rsidRPr="003415A8">
              <w:rPr>
                <w:rFonts w:asciiTheme="minorEastAsia" w:eastAsiaTheme="minorEastAsia" w:hAnsiTheme="minorEastAsia"/>
                <w:color w:val="333333"/>
                <w:kern w:val="0"/>
                <w:szCs w:val="21"/>
              </w:rPr>
              <w:t>Harvest BJ</w:t>
            </w:r>
            <w:r>
              <w:rPr>
                <w:rFonts w:asciiTheme="minorEastAsia" w:eastAsiaTheme="minorEastAsia" w:hAnsiTheme="minorEastAsia" w:hint="eastAsia"/>
                <w:color w:val="333333"/>
                <w:kern w:val="0"/>
                <w:szCs w:val="21"/>
              </w:rPr>
              <w:t xml:space="preserve"> 尚广豪、</w:t>
            </w:r>
            <w:r w:rsidRPr="003415A8">
              <w:rPr>
                <w:rFonts w:asciiTheme="minorEastAsia" w:eastAsiaTheme="minorEastAsia" w:hAnsiTheme="minorEastAsia"/>
                <w:color w:val="333333"/>
                <w:kern w:val="0"/>
                <w:szCs w:val="21"/>
              </w:rPr>
              <w:t>Value Partner HKChina</w:t>
            </w:r>
            <w:r>
              <w:rPr>
                <w:rFonts w:asciiTheme="minorEastAsia" w:eastAsiaTheme="minorEastAsia" w:hAnsiTheme="minorEastAsia" w:hint="eastAsia"/>
                <w:color w:val="333333"/>
                <w:kern w:val="0"/>
                <w:szCs w:val="21"/>
              </w:rPr>
              <w:t xml:space="preserve"> </w:t>
            </w:r>
            <w:r w:rsidRPr="003415A8">
              <w:rPr>
                <w:rFonts w:asciiTheme="minorEastAsia" w:eastAsiaTheme="minorEastAsia" w:hAnsiTheme="minorEastAsia"/>
                <w:color w:val="333333"/>
                <w:kern w:val="0"/>
                <w:szCs w:val="21"/>
              </w:rPr>
              <w:t>Jose Xu</w:t>
            </w:r>
            <w:r>
              <w:rPr>
                <w:rFonts w:asciiTheme="minorEastAsia" w:eastAsiaTheme="minorEastAsia" w:hAnsiTheme="minorEastAsia" w:hint="eastAsia"/>
                <w:color w:val="333333"/>
                <w:kern w:val="0"/>
                <w:szCs w:val="21"/>
              </w:rPr>
              <w:t>、</w:t>
            </w:r>
            <w:r w:rsidRPr="003415A8">
              <w:rPr>
                <w:rFonts w:asciiTheme="minorEastAsia" w:eastAsiaTheme="minorEastAsia" w:hAnsiTheme="minorEastAsia"/>
                <w:color w:val="333333"/>
                <w:kern w:val="0"/>
                <w:szCs w:val="21"/>
              </w:rPr>
              <w:t>Value Partners Group</w:t>
            </w:r>
            <w:r>
              <w:rPr>
                <w:rFonts w:asciiTheme="minorEastAsia" w:eastAsiaTheme="minorEastAsia" w:hAnsiTheme="minorEastAsia" w:hint="eastAsia"/>
                <w:color w:val="333333"/>
                <w:kern w:val="0"/>
                <w:szCs w:val="21"/>
              </w:rPr>
              <w:t xml:space="preserve"> </w:t>
            </w:r>
            <w:r w:rsidRPr="003415A8">
              <w:rPr>
                <w:rFonts w:asciiTheme="minorEastAsia" w:eastAsiaTheme="minorEastAsia" w:hAnsiTheme="minorEastAsia" w:hint="eastAsia"/>
                <w:color w:val="333333"/>
                <w:kern w:val="0"/>
                <w:szCs w:val="21"/>
              </w:rPr>
              <w:t>郑高翔</w:t>
            </w:r>
            <w:r>
              <w:rPr>
                <w:rFonts w:asciiTheme="minorEastAsia" w:eastAsiaTheme="minorEastAsia" w:hAnsiTheme="minorEastAsia" w:hint="eastAsia"/>
                <w:color w:val="333333"/>
                <w:kern w:val="0"/>
                <w:szCs w:val="21"/>
              </w:rPr>
              <w:t>、万家基金 刘洋 李文宾、盘京投资管理 刘荣、东证资管 胡晓、国投瑞银基金 宋璐、万家基金 李黎亚、中信产业基金 黄俊豪、中信证券 王卫、中信证券 王卫、中信资管 张妮、中加基金 黄晓磊、中国人寿养老保险 乔磊、中庚基金 周汝昂、中银国际证券 赵尹芳、交银施罗德基金</w:t>
            </w:r>
            <w:r w:rsidR="00A6531C">
              <w:rPr>
                <w:rFonts w:asciiTheme="minorEastAsia" w:eastAsiaTheme="minorEastAsia" w:hAnsiTheme="minorEastAsia" w:hint="eastAsia"/>
                <w:color w:val="333333"/>
                <w:kern w:val="0"/>
                <w:szCs w:val="21"/>
              </w:rPr>
              <w:t xml:space="preserve"> </w:t>
            </w:r>
            <w:r>
              <w:rPr>
                <w:rFonts w:asciiTheme="minorEastAsia" w:eastAsiaTheme="minorEastAsia" w:hAnsiTheme="minorEastAsia" w:hint="eastAsia"/>
                <w:color w:val="333333"/>
                <w:kern w:val="0"/>
                <w:szCs w:val="21"/>
              </w:rPr>
              <w:t>郭斐 魏玉敏 王艺伟、众诚保险 李刚、兴业证券 廖辰轩、农银汇理基金 许拓 胥乔、前海人寿保险 韩硕果、华夏末来资本 荣景昱、华宝基金 肖扬、华泰研究所 林欣雨、华泰自营 赵宇、华泰证券 林晓龙 刘凯 李晨 陈喆、合煦智远基金 范鹏程、国信证券 章耀、大岩资本 蒋晓飞、宁波银行 韦婉、富国基金 徐颖真 郑思恩 祝祯哲、幸福人寿保险 李训勇、弘尚资产 聂磊</w:t>
            </w:r>
            <w:r w:rsidR="00A6531C">
              <w:rPr>
                <w:rFonts w:asciiTheme="minorEastAsia" w:eastAsiaTheme="minorEastAsia" w:hAnsiTheme="minorEastAsia" w:hint="eastAsia"/>
                <w:color w:val="333333"/>
                <w:kern w:val="0"/>
                <w:szCs w:val="21"/>
              </w:rPr>
              <w:t>、</w:t>
            </w:r>
            <w:r>
              <w:rPr>
                <w:rFonts w:asciiTheme="minorEastAsia" w:eastAsiaTheme="minorEastAsia" w:hAnsiTheme="minorEastAsia" w:hint="eastAsia"/>
                <w:color w:val="333333"/>
                <w:kern w:val="0"/>
                <w:szCs w:val="21"/>
              </w:rPr>
              <w:t>思加资本 谭子健、悟空 圣亚军、成泉资本 张沛 王雯珺、招银理财 赵宇、景林资产 周茜、杭州幻方量化私募 孔正、银华基金 王建、万家基金管理 郑中天、长江证券 杨杰</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761594">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8E28BC">
              <w:rPr>
                <w:rFonts w:ascii="宋体" w:hAnsi="宋体" w:hint="eastAsia"/>
                <w:bCs/>
                <w:iCs/>
                <w:sz w:val="24"/>
                <w:szCs w:val="24"/>
              </w:rPr>
              <w:t>5</w:t>
            </w:r>
            <w:r w:rsidR="00CE6F17">
              <w:rPr>
                <w:rFonts w:ascii="宋体" w:hAnsi="宋体" w:hint="eastAsia"/>
                <w:bCs/>
                <w:iCs/>
                <w:sz w:val="24"/>
                <w:szCs w:val="24"/>
              </w:rPr>
              <w:t>月</w:t>
            </w:r>
            <w:r w:rsidR="00D246EE">
              <w:rPr>
                <w:rFonts w:ascii="宋体" w:hAnsi="宋体" w:hint="eastAsia"/>
                <w:bCs/>
                <w:iCs/>
                <w:sz w:val="24"/>
                <w:szCs w:val="24"/>
              </w:rPr>
              <w:t>2</w:t>
            </w:r>
            <w:r w:rsidR="00761594">
              <w:rPr>
                <w:rFonts w:ascii="宋体" w:hAnsi="宋体" w:hint="eastAsia"/>
                <w:bCs/>
                <w:iCs/>
                <w:sz w:val="24"/>
                <w:szCs w:val="24"/>
              </w:rPr>
              <w:t>6</w:t>
            </w:r>
            <w:r w:rsidR="00CE6F17">
              <w:rPr>
                <w:rFonts w:ascii="宋体" w:hAnsi="宋体" w:hint="eastAsia"/>
                <w:bCs/>
                <w:iCs/>
                <w:sz w:val="24"/>
                <w:szCs w:val="24"/>
              </w:rPr>
              <w:t>日</w:t>
            </w:r>
            <w:r w:rsidR="003415A8">
              <w:rPr>
                <w:rFonts w:ascii="宋体" w:hAnsi="宋体" w:hint="eastAsia"/>
                <w:bCs/>
                <w:iCs/>
                <w:sz w:val="24"/>
                <w:szCs w:val="24"/>
              </w:rPr>
              <w:t xml:space="preserve"> 15：00-16：00</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上市公司接待人员姓名</w:t>
            </w:r>
          </w:p>
        </w:tc>
        <w:tc>
          <w:tcPr>
            <w:tcW w:w="6614" w:type="dxa"/>
            <w:shd w:val="clear" w:color="auto" w:fill="auto"/>
            <w:vAlign w:val="center"/>
          </w:tcPr>
          <w:p w:rsidR="002E5421" w:rsidRDefault="00761594" w:rsidP="00891BC8">
            <w:pPr>
              <w:spacing w:line="480" w:lineRule="atLeast"/>
              <w:rPr>
                <w:rFonts w:ascii="宋体" w:hAnsi="宋体"/>
                <w:bCs/>
                <w:iCs/>
                <w:sz w:val="24"/>
                <w:szCs w:val="24"/>
              </w:rPr>
            </w:pPr>
            <w:r>
              <w:rPr>
                <w:rFonts w:ascii="宋体" w:hAnsi="宋体" w:cs="宋体" w:hint="eastAsia"/>
                <w:sz w:val="24"/>
              </w:rPr>
              <w:t>副总经理兼财务总监 杨永安、</w:t>
            </w:r>
            <w:r w:rsidR="00A97CD2">
              <w:rPr>
                <w:rFonts w:ascii="宋体" w:hAnsi="宋体" w:cs="宋体" w:hint="eastAsia"/>
                <w:sz w:val="24"/>
              </w:rPr>
              <w:t>董事会秘书</w:t>
            </w:r>
            <w:r w:rsidR="00942ABE">
              <w:rPr>
                <w:rFonts w:ascii="宋体" w:hAnsi="宋体" w:cs="宋体" w:hint="eastAsia"/>
                <w:sz w:val="24"/>
              </w:rPr>
              <w:t xml:space="preserve"> </w:t>
            </w:r>
            <w:r w:rsidR="00A97CD2">
              <w:rPr>
                <w:rFonts w:ascii="宋体" w:hAnsi="宋体" w:cs="宋体" w:hint="eastAsia"/>
                <w:sz w:val="24"/>
              </w:rPr>
              <w:t>陈志国、证券事务代表</w:t>
            </w:r>
            <w:r w:rsidR="00942ABE">
              <w:rPr>
                <w:rFonts w:ascii="宋体" w:hAnsi="宋体" w:cs="宋体" w:hint="eastAsia"/>
                <w:sz w:val="24"/>
              </w:rPr>
              <w:t xml:space="preserve"> </w:t>
            </w:r>
            <w:r w:rsidR="00A97CD2">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6557ED" w:rsidRPr="008E1147" w:rsidRDefault="00D246EE" w:rsidP="006557ED">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6557ED" w:rsidRPr="006557ED">
              <w:rPr>
                <w:rFonts w:ascii="宋体" w:hAnsi="宋体" w:cs="宋体" w:hint="eastAsia"/>
                <w:b/>
                <w:kern w:val="0"/>
                <w:sz w:val="24"/>
              </w:rPr>
              <w:t>、</w:t>
            </w:r>
            <w:r w:rsidR="00D6370E">
              <w:rPr>
                <w:rFonts w:ascii="宋体" w:hAnsi="宋体" w:cs="宋体" w:hint="eastAsia"/>
                <w:b/>
                <w:kern w:val="0"/>
                <w:sz w:val="24"/>
              </w:rPr>
              <w:t>介绍公司基本情况</w:t>
            </w:r>
            <w:r w:rsidR="006557ED" w:rsidRPr="008E1147">
              <w:rPr>
                <w:rFonts w:ascii="宋体" w:hAnsi="宋体" w:cs="宋体" w:hint="eastAsia"/>
                <w:b/>
                <w:kern w:val="0"/>
                <w:sz w:val="24"/>
              </w:rPr>
              <w:t>？</w:t>
            </w:r>
          </w:p>
          <w:p w:rsidR="00CB1F4C" w:rsidRDefault="00D6370E" w:rsidP="00CB1F4C">
            <w:pPr>
              <w:widowControl/>
              <w:spacing w:line="360" w:lineRule="auto"/>
              <w:ind w:firstLine="480"/>
              <w:rPr>
                <w:rFonts w:ascii="宋体" w:hAnsi="宋体" w:cs="宋体"/>
                <w:kern w:val="0"/>
                <w:sz w:val="24"/>
              </w:rPr>
            </w:pPr>
            <w:r>
              <w:rPr>
                <w:rFonts w:ascii="宋体" w:hAnsi="宋体" w:cs="宋体" w:hint="eastAsia"/>
                <w:kern w:val="0"/>
                <w:sz w:val="24"/>
              </w:rPr>
              <w:t>公司目前生产经营情况正常，</w:t>
            </w:r>
            <w:r w:rsidRPr="00D6370E">
              <w:rPr>
                <w:rFonts w:ascii="宋体" w:hAnsi="宋体" w:cs="宋体"/>
                <w:kern w:val="0"/>
                <w:sz w:val="24"/>
              </w:rPr>
              <w:t>继续坚持“开源、节流、防风险、抓落实”的十字工作方针，</w:t>
            </w:r>
            <w:r w:rsidRPr="00D6370E">
              <w:rPr>
                <w:rFonts w:ascii="宋体" w:hAnsi="宋体" w:cs="宋体" w:hint="eastAsia"/>
                <w:kern w:val="0"/>
                <w:sz w:val="24"/>
              </w:rPr>
              <w:t>通过目标管理、精益管理、理组建设等</w:t>
            </w:r>
            <w:r w:rsidR="007F2A2B">
              <w:rPr>
                <w:rFonts w:ascii="宋体" w:hAnsi="宋体" w:cs="宋体" w:hint="eastAsia"/>
                <w:kern w:val="0"/>
                <w:sz w:val="24"/>
              </w:rPr>
              <w:t>项目</w:t>
            </w:r>
            <w:r w:rsidRPr="00D6370E">
              <w:rPr>
                <w:rFonts w:ascii="宋体" w:hAnsi="宋体" w:cs="宋体" w:hint="eastAsia"/>
                <w:kern w:val="0"/>
                <w:sz w:val="24"/>
              </w:rPr>
              <w:t>管理落实推进各项工作，由于新冠病毒疫情影响，一季度公司出现销售收入3个多亿的下滑，</w:t>
            </w:r>
            <w:r>
              <w:rPr>
                <w:rFonts w:ascii="宋体" w:hAnsi="宋体" w:cs="宋体" w:hint="eastAsia"/>
                <w:kern w:val="0"/>
                <w:sz w:val="24"/>
              </w:rPr>
              <w:t>但</w:t>
            </w:r>
            <w:r w:rsidRPr="00BB59EE">
              <w:rPr>
                <w:rFonts w:ascii="宋体" w:hAnsi="宋体" w:cs="宋体" w:hint="eastAsia"/>
                <w:kern w:val="0"/>
                <w:sz w:val="24"/>
              </w:rPr>
              <w:t>四月</w:t>
            </w:r>
            <w:r>
              <w:rPr>
                <w:rFonts w:ascii="宋体" w:hAnsi="宋体" w:cs="宋体" w:hint="eastAsia"/>
                <w:kern w:val="0"/>
                <w:sz w:val="24"/>
              </w:rPr>
              <w:t>份</w:t>
            </w:r>
            <w:r w:rsidRPr="00BB59EE">
              <w:rPr>
                <w:rFonts w:ascii="宋体" w:hAnsi="宋体" w:cs="宋体" w:hint="eastAsia"/>
                <w:kern w:val="0"/>
                <w:sz w:val="24"/>
              </w:rPr>
              <w:t>以来，公司生产和销售已完全恢复，</w:t>
            </w:r>
            <w:r>
              <w:rPr>
                <w:rFonts w:ascii="宋体" w:hAnsi="宋体" w:cs="宋体" w:hint="eastAsia"/>
                <w:kern w:val="0"/>
                <w:sz w:val="24"/>
              </w:rPr>
              <w:t>力争上半年销售达到与去年同期水平，下半年</w:t>
            </w:r>
            <w:r w:rsidRPr="00BB59EE">
              <w:rPr>
                <w:rFonts w:ascii="宋体" w:hAnsi="宋体" w:cs="宋体" w:hint="eastAsia"/>
                <w:kern w:val="0"/>
                <w:sz w:val="24"/>
              </w:rPr>
              <w:t>完成全年</w:t>
            </w:r>
            <w:r>
              <w:rPr>
                <w:rFonts w:ascii="宋体" w:hAnsi="宋体" w:cs="宋体" w:hint="eastAsia"/>
                <w:kern w:val="0"/>
                <w:sz w:val="24"/>
              </w:rPr>
              <w:t>定下的目标。</w:t>
            </w:r>
            <w:r w:rsidRPr="001448E9">
              <w:rPr>
                <w:rFonts w:ascii="宋体" w:hAnsi="宋体" w:cs="宋体"/>
                <w:kern w:val="0"/>
                <w:sz w:val="24"/>
              </w:rPr>
              <w:t>期间费用增长幅度不超过营业收入的增长幅度；净利润增长幅度不低于营业收入的增长幅度。</w:t>
            </w:r>
            <w:r>
              <w:rPr>
                <w:rFonts w:ascii="宋体" w:hAnsi="宋体" w:cs="宋体" w:hint="eastAsia"/>
                <w:kern w:val="0"/>
                <w:sz w:val="24"/>
              </w:rPr>
              <w:t>这个目标不变。</w:t>
            </w:r>
          </w:p>
          <w:p w:rsidR="00D246EE" w:rsidRPr="00D246EE" w:rsidRDefault="00D246EE" w:rsidP="00063EA4">
            <w:pPr>
              <w:widowControl/>
              <w:spacing w:line="360" w:lineRule="auto"/>
              <w:ind w:firstLine="480"/>
              <w:rPr>
                <w:rFonts w:ascii="宋体" w:hAnsi="宋体" w:cs="宋体"/>
                <w:b/>
                <w:kern w:val="0"/>
                <w:sz w:val="24"/>
              </w:rPr>
            </w:pPr>
            <w:r w:rsidRPr="00D246EE">
              <w:rPr>
                <w:rFonts w:ascii="宋体" w:hAnsi="宋体" w:cs="宋体" w:hint="eastAsia"/>
                <w:b/>
                <w:kern w:val="0"/>
                <w:sz w:val="24"/>
              </w:rPr>
              <w:t>二、</w:t>
            </w:r>
            <w:r w:rsidR="00303232">
              <w:rPr>
                <w:rFonts w:ascii="宋体" w:hAnsi="宋体" w:cs="宋体" w:hint="eastAsia"/>
                <w:b/>
                <w:kern w:val="0"/>
                <w:sz w:val="24"/>
              </w:rPr>
              <w:t>公司未来三年百亿目标，产能如何达成</w:t>
            </w:r>
            <w:r w:rsidRPr="00D246EE">
              <w:rPr>
                <w:rFonts w:ascii="宋体" w:hAnsi="宋体" w:cs="宋体" w:hint="eastAsia"/>
                <w:b/>
                <w:kern w:val="0"/>
                <w:sz w:val="24"/>
              </w:rPr>
              <w:t>？</w:t>
            </w:r>
          </w:p>
          <w:p w:rsidR="00303232" w:rsidRPr="00303232" w:rsidRDefault="00303232" w:rsidP="00303232">
            <w:pPr>
              <w:widowControl/>
              <w:spacing w:line="360" w:lineRule="auto"/>
              <w:ind w:firstLineChars="196" w:firstLine="470"/>
              <w:rPr>
                <w:rFonts w:ascii="宋体" w:hAnsi="宋体" w:cs="宋体"/>
                <w:kern w:val="0"/>
                <w:sz w:val="24"/>
              </w:rPr>
            </w:pPr>
            <w:r w:rsidRPr="00303232">
              <w:rPr>
                <w:rFonts w:ascii="宋体" w:hAnsi="宋体" w:cs="宋体" w:hint="eastAsia"/>
                <w:kern w:val="0"/>
                <w:sz w:val="24"/>
              </w:rPr>
              <w:t>公司整体目标希望在未来三年的时间</w:t>
            </w:r>
            <w:r w:rsidR="00501871">
              <w:rPr>
                <w:rFonts w:ascii="宋体" w:hAnsi="宋体" w:cs="宋体" w:hint="eastAsia"/>
                <w:kern w:val="0"/>
                <w:sz w:val="24"/>
              </w:rPr>
              <w:t>能够实现</w:t>
            </w:r>
            <w:r w:rsidRPr="00303232">
              <w:rPr>
                <w:rFonts w:ascii="宋体" w:hAnsi="宋体" w:cs="宋体" w:hint="eastAsia"/>
                <w:kern w:val="0"/>
                <w:sz w:val="24"/>
              </w:rPr>
              <w:t>含税100亿的目标，今年披露的目标税前75</w:t>
            </w:r>
            <w:r w:rsidR="00DE42F5">
              <w:rPr>
                <w:rFonts w:ascii="宋体" w:hAnsi="宋体" w:cs="宋体" w:hint="eastAsia"/>
                <w:kern w:val="0"/>
                <w:sz w:val="24"/>
              </w:rPr>
              <w:t>亿左右</w:t>
            </w:r>
            <w:r w:rsidRPr="00303232">
              <w:rPr>
                <w:rFonts w:ascii="宋体" w:hAnsi="宋体" w:cs="宋体" w:hint="eastAsia"/>
                <w:kern w:val="0"/>
                <w:sz w:val="24"/>
              </w:rPr>
              <w:t>，从目前</w:t>
            </w:r>
            <w:r w:rsidR="00DE42F5">
              <w:rPr>
                <w:rFonts w:ascii="宋体" w:hAnsi="宋体" w:cs="宋体" w:hint="eastAsia"/>
                <w:kern w:val="0"/>
                <w:sz w:val="24"/>
              </w:rPr>
              <w:t>公司销售增长的趋势来</w:t>
            </w:r>
            <w:r w:rsidRPr="00303232">
              <w:rPr>
                <w:rFonts w:ascii="宋体" w:hAnsi="宋体" w:cs="宋体" w:hint="eastAsia"/>
                <w:kern w:val="0"/>
                <w:sz w:val="24"/>
              </w:rPr>
              <w:t>看，</w:t>
            </w:r>
            <w:r w:rsidR="00DE42F5">
              <w:rPr>
                <w:rFonts w:ascii="宋体" w:hAnsi="宋体" w:cs="宋体" w:hint="eastAsia"/>
                <w:kern w:val="0"/>
                <w:sz w:val="24"/>
              </w:rPr>
              <w:t>三年后</w:t>
            </w:r>
            <w:r w:rsidRPr="00303232">
              <w:rPr>
                <w:rFonts w:ascii="宋体" w:hAnsi="宋体" w:cs="宋体" w:hint="eastAsia"/>
                <w:kern w:val="0"/>
                <w:sz w:val="24"/>
              </w:rPr>
              <w:t>达到</w:t>
            </w:r>
            <w:r w:rsidR="007F2A2B">
              <w:rPr>
                <w:rFonts w:ascii="宋体" w:hAnsi="宋体" w:cs="宋体" w:hint="eastAsia"/>
                <w:kern w:val="0"/>
                <w:sz w:val="24"/>
              </w:rPr>
              <w:t>含税</w:t>
            </w:r>
            <w:r w:rsidRPr="00303232">
              <w:rPr>
                <w:rFonts w:ascii="宋体" w:hAnsi="宋体" w:cs="宋体" w:hint="eastAsia"/>
                <w:kern w:val="0"/>
                <w:sz w:val="24"/>
              </w:rPr>
              <w:t>100亿是有可能的</w:t>
            </w:r>
            <w:r w:rsidR="00DE42F5">
              <w:rPr>
                <w:rFonts w:ascii="宋体" w:hAnsi="宋体" w:cs="宋体" w:hint="eastAsia"/>
                <w:kern w:val="0"/>
                <w:sz w:val="24"/>
              </w:rPr>
              <w:t>。</w:t>
            </w:r>
            <w:r>
              <w:rPr>
                <w:rFonts w:ascii="宋体" w:hAnsi="宋体" w:cs="宋体" w:hint="eastAsia"/>
                <w:kern w:val="0"/>
                <w:sz w:val="24"/>
              </w:rPr>
              <w:t>公司可转债募投项目</w:t>
            </w:r>
            <w:r w:rsidR="007F2A2B">
              <w:rPr>
                <w:rFonts w:ascii="宋体" w:hAnsi="宋体" w:cs="宋体" w:hint="eastAsia"/>
                <w:kern w:val="0"/>
                <w:sz w:val="24"/>
              </w:rPr>
              <w:t>有</w:t>
            </w:r>
            <w:r>
              <w:rPr>
                <w:rFonts w:ascii="宋体" w:hAnsi="宋体" w:cs="宋体" w:hint="eastAsia"/>
                <w:kern w:val="0"/>
                <w:sz w:val="24"/>
              </w:rPr>
              <w:t>黄岩</w:t>
            </w:r>
            <w:r w:rsidR="00DE42F5">
              <w:rPr>
                <w:rFonts w:ascii="宋体" w:hAnsi="宋体" w:cs="宋体" w:hint="eastAsia"/>
                <w:kern w:val="0"/>
                <w:sz w:val="24"/>
              </w:rPr>
              <w:t>5</w:t>
            </w:r>
            <w:r>
              <w:rPr>
                <w:rFonts w:ascii="宋体" w:hAnsi="宋体" w:cs="宋体" w:hint="eastAsia"/>
                <w:kern w:val="0"/>
                <w:sz w:val="24"/>
              </w:rPr>
              <w:t>万吨</w:t>
            </w:r>
            <w:r w:rsidR="007F2A2B">
              <w:rPr>
                <w:rFonts w:ascii="宋体" w:hAnsi="宋体" w:cs="宋体" w:hint="eastAsia"/>
                <w:kern w:val="0"/>
                <w:sz w:val="24"/>
              </w:rPr>
              <w:t>和</w:t>
            </w:r>
            <w:r>
              <w:rPr>
                <w:rFonts w:ascii="宋体" w:hAnsi="宋体" w:cs="宋体" w:hint="eastAsia"/>
                <w:kern w:val="0"/>
                <w:sz w:val="24"/>
              </w:rPr>
              <w:t>湖南岳阳</w:t>
            </w:r>
            <w:r w:rsidR="00DE42F5">
              <w:rPr>
                <w:rFonts w:ascii="宋体" w:hAnsi="宋体" w:cs="宋体" w:hint="eastAsia"/>
                <w:kern w:val="0"/>
                <w:sz w:val="24"/>
              </w:rPr>
              <w:t>8</w:t>
            </w:r>
            <w:r>
              <w:rPr>
                <w:rFonts w:ascii="宋体" w:hAnsi="宋体" w:cs="宋体" w:hint="eastAsia"/>
                <w:kern w:val="0"/>
                <w:sz w:val="24"/>
              </w:rPr>
              <w:t>万</w:t>
            </w:r>
            <w:r w:rsidR="006F790B">
              <w:rPr>
                <w:rFonts w:ascii="宋体" w:hAnsi="宋体" w:cs="宋体" w:hint="eastAsia"/>
                <w:kern w:val="0"/>
                <w:sz w:val="24"/>
              </w:rPr>
              <w:t>吨</w:t>
            </w:r>
            <w:r>
              <w:rPr>
                <w:rFonts w:ascii="宋体" w:hAnsi="宋体" w:cs="宋体" w:hint="eastAsia"/>
                <w:kern w:val="0"/>
                <w:sz w:val="24"/>
              </w:rPr>
              <w:t>产能，项目建设期2-3年，原计划是在2020年第四季度会有部分产能开出，受疫情影响或有延迟,项目建成后2-3年达到预期产能。</w:t>
            </w:r>
            <w:r w:rsidRPr="00303232">
              <w:rPr>
                <w:rFonts w:ascii="宋体" w:hAnsi="宋体" w:cs="宋体" w:hint="eastAsia"/>
                <w:kern w:val="0"/>
                <w:sz w:val="24"/>
              </w:rPr>
              <w:t>重庆</w:t>
            </w:r>
            <w:r>
              <w:rPr>
                <w:rFonts w:ascii="宋体" w:hAnsi="宋体" w:cs="宋体" w:hint="eastAsia"/>
                <w:kern w:val="0"/>
                <w:sz w:val="24"/>
              </w:rPr>
              <w:t>永高一共是</w:t>
            </w:r>
            <w:r w:rsidR="000D6956">
              <w:rPr>
                <w:rFonts w:ascii="宋体" w:hAnsi="宋体" w:cs="宋体" w:hint="eastAsia"/>
                <w:kern w:val="0"/>
                <w:sz w:val="24"/>
              </w:rPr>
              <w:t>近三百亩地，现在仍有很大的拓展空间</w:t>
            </w:r>
            <w:r w:rsidRPr="00303232">
              <w:rPr>
                <w:rFonts w:ascii="宋体" w:hAnsi="宋体" w:cs="宋体" w:hint="eastAsia"/>
                <w:kern w:val="0"/>
                <w:sz w:val="24"/>
              </w:rPr>
              <w:t>，</w:t>
            </w:r>
            <w:r>
              <w:rPr>
                <w:rFonts w:ascii="宋体" w:hAnsi="宋体" w:cs="宋体" w:hint="eastAsia"/>
                <w:kern w:val="0"/>
                <w:sz w:val="24"/>
              </w:rPr>
              <w:t>安徽</w:t>
            </w:r>
            <w:r w:rsidR="00B22EB9">
              <w:rPr>
                <w:rFonts w:ascii="宋体" w:hAnsi="宋体" w:cs="宋体" w:hint="eastAsia"/>
                <w:kern w:val="0"/>
                <w:sz w:val="24"/>
              </w:rPr>
              <w:t>永高还有产能提升的空间，</w:t>
            </w:r>
            <w:r w:rsidR="000D6956">
              <w:rPr>
                <w:rFonts w:ascii="宋体" w:hAnsi="宋体" w:cs="宋体" w:hint="eastAsia"/>
                <w:kern w:val="0"/>
                <w:sz w:val="24"/>
              </w:rPr>
              <w:t>达到</w:t>
            </w:r>
            <w:r w:rsidRPr="00303232">
              <w:rPr>
                <w:rFonts w:ascii="宋体" w:hAnsi="宋体" w:cs="宋体" w:hint="eastAsia"/>
                <w:kern w:val="0"/>
                <w:sz w:val="24"/>
              </w:rPr>
              <w:t>百亿目标，这</w:t>
            </w:r>
            <w:r w:rsidR="000D6956">
              <w:rPr>
                <w:rFonts w:ascii="宋体" w:hAnsi="宋体" w:cs="宋体" w:hint="eastAsia"/>
                <w:kern w:val="0"/>
                <w:sz w:val="24"/>
              </w:rPr>
              <w:t>两</w:t>
            </w:r>
            <w:r w:rsidRPr="00303232">
              <w:rPr>
                <w:rFonts w:ascii="宋体" w:hAnsi="宋体" w:cs="宋体" w:hint="eastAsia"/>
                <w:kern w:val="0"/>
                <w:sz w:val="24"/>
              </w:rPr>
              <w:t>个公司还需要提高</w:t>
            </w:r>
            <w:r w:rsidR="00B22EB9">
              <w:rPr>
                <w:rFonts w:ascii="宋体" w:hAnsi="宋体" w:cs="宋体" w:hint="eastAsia"/>
                <w:kern w:val="0"/>
                <w:sz w:val="24"/>
              </w:rPr>
              <w:t>产能</w:t>
            </w:r>
            <w:r w:rsidRPr="00303232">
              <w:rPr>
                <w:rFonts w:ascii="宋体" w:hAnsi="宋体" w:cs="宋体" w:hint="eastAsia"/>
                <w:kern w:val="0"/>
                <w:sz w:val="24"/>
              </w:rPr>
              <w:t>才能满足</w:t>
            </w:r>
            <w:r w:rsidR="00B22EB9">
              <w:rPr>
                <w:rFonts w:ascii="宋体" w:hAnsi="宋体" w:cs="宋体" w:hint="eastAsia"/>
                <w:kern w:val="0"/>
                <w:sz w:val="24"/>
              </w:rPr>
              <w:t>目标</w:t>
            </w:r>
            <w:r w:rsidRPr="00303232">
              <w:rPr>
                <w:rFonts w:ascii="宋体" w:hAnsi="宋体" w:cs="宋体" w:hint="eastAsia"/>
                <w:kern w:val="0"/>
                <w:sz w:val="24"/>
              </w:rPr>
              <w:t>需求，</w:t>
            </w:r>
            <w:r w:rsidR="00B22EB9">
              <w:rPr>
                <w:rFonts w:ascii="宋体" w:hAnsi="宋体" w:cs="宋体" w:hint="eastAsia"/>
                <w:kern w:val="0"/>
                <w:sz w:val="24"/>
              </w:rPr>
              <w:t>公司对于这块也有一定的计划，根据每年大概八到十万吨的</w:t>
            </w:r>
            <w:r w:rsidR="000D6956">
              <w:rPr>
                <w:rFonts w:ascii="宋体" w:hAnsi="宋体" w:cs="宋体" w:hint="eastAsia"/>
                <w:kern w:val="0"/>
                <w:sz w:val="24"/>
              </w:rPr>
              <w:t>提升</w:t>
            </w:r>
            <w:r w:rsidR="00B22EB9">
              <w:rPr>
                <w:rFonts w:ascii="宋体" w:hAnsi="宋体" w:cs="宋体" w:hint="eastAsia"/>
                <w:kern w:val="0"/>
                <w:sz w:val="24"/>
              </w:rPr>
              <w:t>目标，公司会逐步安排产能释放。</w:t>
            </w:r>
          </w:p>
          <w:p w:rsidR="00357A7D" w:rsidRPr="00357A7D" w:rsidRDefault="00357A7D" w:rsidP="00357A7D">
            <w:pPr>
              <w:widowControl/>
              <w:spacing w:line="360" w:lineRule="auto"/>
              <w:ind w:firstLineChars="196" w:firstLine="472"/>
              <w:rPr>
                <w:rFonts w:ascii="宋体" w:hAnsi="宋体" w:cs="宋体"/>
                <w:kern w:val="0"/>
                <w:sz w:val="24"/>
              </w:rPr>
            </w:pPr>
            <w:r w:rsidRPr="00357A7D">
              <w:rPr>
                <w:rFonts w:ascii="宋体" w:hAnsi="宋体" w:cs="宋体" w:hint="eastAsia"/>
                <w:b/>
                <w:kern w:val="0"/>
                <w:sz w:val="24"/>
              </w:rPr>
              <w:t>三、</w:t>
            </w:r>
            <w:r w:rsidR="00303232">
              <w:rPr>
                <w:rFonts w:ascii="宋体" w:hAnsi="宋体" w:cs="宋体" w:hint="eastAsia"/>
                <w:b/>
                <w:kern w:val="0"/>
                <w:sz w:val="24"/>
              </w:rPr>
              <w:t>公司毛利水平相比同行业低的原因</w:t>
            </w:r>
            <w:r w:rsidRPr="00357A7D">
              <w:rPr>
                <w:rFonts w:ascii="宋体" w:hAnsi="宋体" w:cs="宋体" w:hint="eastAsia"/>
                <w:b/>
                <w:kern w:val="0"/>
                <w:sz w:val="24"/>
              </w:rPr>
              <w:t>？</w:t>
            </w:r>
          </w:p>
          <w:p w:rsidR="00303232" w:rsidRPr="00303232" w:rsidRDefault="00303232" w:rsidP="00303232">
            <w:pPr>
              <w:widowControl/>
              <w:spacing w:line="360" w:lineRule="auto"/>
              <w:ind w:firstLine="480"/>
              <w:rPr>
                <w:rFonts w:ascii="宋体" w:hAnsi="宋体" w:cs="宋体"/>
                <w:kern w:val="0"/>
                <w:sz w:val="24"/>
              </w:rPr>
            </w:pPr>
            <w:r w:rsidRPr="00303232">
              <w:rPr>
                <w:rFonts w:ascii="宋体" w:hAnsi="宋体" w:cs="宋体" w:hint="eastAsia"/>
                <w:kern w:val="0"/>
                <w:sz w:val="24"/>
              </w:rPr>
              <w:t>从公司综合毛利来看，</w:t>
            </w:r>
            <w:r w:rsidR="009D0E25">
              <w:rPr>
                <w:rFonts w:ascii="宋体" w:hAnsi="宋体" w:cs="宋体" w:hint="eastAsia"/>
                <w:kern w:val="0"/>
                <w:sz w:val="24"/>
              </w:rPr>
              <w:t>比</w:t>
            </w:r>
            <w:r w:rsidRPr="00303232">
              <w:rPr>
                <w:rFonts w:ascii="宋体" w:hAnsi="宋体" w:cs="宋体" w:hint="eastAsia"/>
                <w:kern w:val="0"/>
                <w:sz w:val="24"/>
              </w:rPr>
              <w:t>同行业稍</w:t>
            </w:r>
            <w:r w:rsidR="009D0E25">
              <w:rPr>
                <w:rFonts w:ascii="宋体" w:hAnsi="宋体" w:cs="宋体" w:hint="eastAsia"/>
                <w:kern w:val="0"/>
                <w:sz w:val="24"/>
              </w:rPr>
              <w:t>有偏差</w:t>
            </w:r>
            <w:r w:rsidRPr="00303232">
              <w:rPr>
                <w:rFonts w:ascii="宋体" w:hAnsi="宋体" w:cs="宋体" w:hint="eastAsia"/>
                <w:kern w:val="0"/>
                <w:sz w:val="24"/>
              </w:rPr>
              <w:t>，</w:t>
            </w:r>
            <w:r w:rsidR="009D0E25">
              <w:rPr>
                <w:rFonts w:ascii="宋体" w:hAnsi="宋体" w:cs="宋体" w:hint="eastAsia"/>
                <w:kern w:val="0"/>
                <w:sz w:val="24"/>
              </w:rPr>
              <w:t>主要是我们有一个业务是太阳能，</w:t>
            </w:r>
            <w:r w:rsidRPr="00303232">
              <w:rPr>
                <w:rFonts w:ascii="宋体" w:hAnsi="宋体" w:cs="宋体" w:hint="eastAsia"/>
                <w:kern w:val="0"/>
                <w:sz w:val="24"/>
              </w:rPr>
              <w:t>公司太阳能毛利率比较低，</w:t>
            </w:r>
            <w:r w:rsidR="009D0E25">
              <w:rPr>
                <w:rFonts w:ascii="宋体" w:hAnsi="宋体" w:cs="宋体" w:hint="eastAsia"/>
                <w:kern w:val="0"/>
                <w:sz w:val="24"/>
              </w:rPr>
              <w:t>整体只有十个点，我们这个板块也拉低了我们整个毛利率。</w:t>
            </w:r>
            <w:r w:rsidRPr="00303232">
              <w:rPr>
                <w:rFonts w:ascii="宋体" w:hAnsi="宋体" w:cs="宋体" w:hint="eastAsia"/>
                <w:kern w:val="0"/>
                <w:sz w:val="24"/>
              </w:rPr>
              <w:t>二是我们子公司重庆和天津这块产能没有得到有效释放，</w:t>
            </w:r>
            <w:r w:rsidR="009D0E25">
              <w:rPr>
                <w:rFonts w:ascii="宋体" w:hAnsi="宋体" w:cs="宋体" w:hint="eastAsia"/>
                <w:kern w:val="0"/>
                <w:sz w:val="24"/>
              </w:rPr>
              <w:t>整体固定成本下不来，</w:t>
            </w:r>
            <w:r w:rsidRPr="00303232">
              <w:rPr>
                <w:rFonts w:ascii="宋体" w:hAnsi="宋体" w:cs="宋体" w:hint="eastAsia"/>
                <w:kern w:val="0"/>
                <w:sz w:val="24"/>
              </w:rPr>
              <w:t>毛利率也拉低了整个</w:t>
            </w:r>
            <w:r w:rsidR="009D0E25">
              <w:rPr>
                <w:rFonts w:ascii="宋体" w:hAnsi="宋体" w:cs="宋体" w:hint="eastAsia"/>
                <w:kern w:val="0"/>
                <w:sz w:val="24"/>
              </w:rPr>
              <w:t>上市</w:t>
            </w:r>
            <w:r w:rsidRPr="00303232">
              <w:rPr>
                <w:rFonts w:ascii="宋体" w:hAnsi="宋体" w:cs="宋体" w:hint="eastAsia"/>
                <w:kern w:val="0"/>
                <w:sz w:val="24"/>
              </w:rPr>
              <w:t>公司的毛利率</w:t>
            </w:r>
            <w:r w:rsidR="009D0E25">
              <w:rPr>
                <w:rFonts w:ascii="宋体" w:hAnsi="宋体" w:cs="宋体" w:hint="eastAsia"/>
                <w:kern w:val="0"/>
                <w:sz w:val="24"/>
              </w:rPr>
              <w:t>。</w:t>
            </w:r>
            <w:r w:rsidRPr="00303232">
              <w:rPr>
                <w:rFonts w:ascii="宋体" w:hAnsi="宋体" w:cs="宋体" w:hint="eastAsia"/>
                <w:kern w:val="0"/>
                <w:sz w:val="24"/>
              </w:rPr>
              <w:t>去年重庆公司差不多盈亏平衡，</w:t>
            </w:r>
            <w:r w:rsidR="009D0E25">
              <w:rPr>
                <w:rFonts w:ascii="宋体" w:hAnsi="宋体" w:cs="宋体" w:hint="eastAsia"/>
                <w:kern w:val="0"/>
                <w:sz w:val="24"/>
              </w:rPr>
              <w:t>天津公司</w:t>
            </w:r>
            <w:r w:rsidR="00DE42F5">
              <w:rPr>
                <w:rFonts w:ascii="宋体" w:hAnsi="宋体" w:cs="宋体" w:hint="eastAsia"/>
                <w:kern w:val="0"/>
                <w:sz w:val="24"/>
              </w:rPr>
              <w:t>还有些亏损</w:t>
            </w:r>
            <w:r w:rsidR="009D0E25">
              <w:rPr>
                <w:rFonts w:ascii="宋体" w:hAnsi="宋体" w:cs="宋体" w:hint="eastAsia"/>
                <w:kern w:val="0"/>
                <w:sz w:val="24"/>
              </w:rPr>
              <w:t>，目前随着这</w:t>
            </w:r>
            <w:r w:rsidR="00DE42F5">
              <w:rPr>
                <w:rFonts w:ascii="宋体" w:hAnsi="宋体" w:cs="宋体" w:hint="eastAsia"/>
                <w:kern w:val="0"/>
                <w:sz w:val="24"/>
              </w:rPr>
              <w:t>两</w:t>
            </w:r>
            <w:r w:rsidR="009D0E25">
              <w:rPr>
                <w:rFonts w:ascii="宋体" w:hAnsi="宋体" w:cs="宋体" w:hint="eastAsia"/>
                <w:kern w:val="0"/>
                <w:sz w:val="24"/>
              </w:rPr>
              <w:t>个公司的</w:t>
            </w:r>
            <w:r w:rsidRPr="00303232">
              <w:rPr>
                <w:rFonts w:ascii="宋体" w:hAnsi="宋体" w:cs="宋体" w:hint="eastAsia"/>
                <w:kern w:val="0"/>
                <w:sz w:val="24"/>
              </w:rPr>
              <w:lastRenderedPageBreak/>
              <w:t>业务</w:t>
            </w:r>
            <w:r w:rsidR="009D0E25">
              <w:rPr>
                <w:rFonts w:ascii="宋体" w:hAnsi="宋体" w:cs="宋体" w:hint="eastAsia"/>
                <w:kern w:val="0"/>
                <w:sz w:val="24"/>
              </w:rPr>
              <w:t>规模的扩大，</w:t>
            </w:r>
            <w:r w:rsidR="00DE42F5">
              <w:rPr>
                <w:rFonts w:ascii="宋体" w:hAnsi="宋体" w:cs="宋体" w:hint="eastAsia"/>
                <w:kern w:val="0"/>
                <w:sz w:val="24"/>
              </w:rPr>
              <w:t>会</w:t>
            </w:r>
            <w:r w:rsidR="009D0E25">
              <w:rPr>
                <w:rFonts w:ascii="宋体" w:hAnsi="宋体" w:cs="宋体" w:hint="eastAsia"/>
                <w:kern w:val="0"/>
                <w:sz w:val="24"/>
              </w:rPr>
              <w:t>减少对毛利率不利的影响。</w:t>
            </w:r>
          </w:p>
          <w:p w:rsidR="00063EA4" w:rsidRDefault="00CB1F4C" w:rsidP="00063EA4">
            <w:pPr>
              <w:widowControl/>
              <w:spacing w:line="360" w:lineRule="auto"/>
              <w:ind w:firstLine="480"/>
              <w:rPr>
                <w:rFonts w:ascii="宋体" w:hAnsi="宋体" w:cs="宋体"/>
                <w:b/>
                <w:kern w:val="0"/>
                <w:sz w:val="24"/>
              </w:rPr>
            </w:pPr>
            <w:r>
              <w:rPr>
                <w:rFonts w:ascii="宋体" w:hAnsi="宋体" w:cs="宋体" w:hint="eastAsia"/>
                <w:b/>
                <w:kern w:val="0"/>
                <w:sz w:val="24"/>
              </w:rPr>
              <w:t>四</w:t>
            </w:r>
            <w:r w:rsidR="002435DA" w:rsidRPr="006466C7">
              <w:rPr>
                <w:rFonts w:ascii="宋体" w:hAnsi="宋体" w:cs="宋体" w:hint="eastAsia"/>
                <w:b/>
                <w:kern w:val="0"/>
                <w:sz w:val="24"/>
              </w:rPr>
              <w:t>、</w:t>
            </w:r>
            <w:r w:rsidR="00A15EB6">
              <w:rPr>
                <w:rFonts w:ascii="宋体" w:hAnsi="宋体" w:cs="宋体" w:hint="eastAsia"/>
                <w:b/>
                <w:kern w:val="0"/>
                <w:sz w:val="24"/>
              </w:rPr>
              <w:t>公司</w:t>
            </w:r>
            <w:r w:rsidR="005A0218">
              <w:rPr>
                <w:rFonts w:ascii="宋体" w:hAnsi="宋体" w:cs="宋体" w:hint="eastAsia"/>
                <w:b/>
                <w:kern w:val="0"/>
                <w:sz w:val="24"/>
              </w:rPr>
              <w:t>新建基地</w:t>
            </w:r>
            <w:r w:rsidR="00A15EB6">
              <w:rPr>
                <w:rFonts w:ascii="宋体" w:hAnsi="宋体" w:cs="宋体" w:hint="eastAsia"/>
                <w:b/>
                <w:kern w:val="0"/>
                <w:sz w:val="24"/>
              </w:rPr>
              <w:t>不会像重庆和天津一样出现</w:t>
            </w:r>
            <w:r w:rsidR="005A0218">
              <w:rPr>
                <w:rFonts w:ascii="宋体" w:hAnsi="宋体" w:cs="宋体" w:hint="eastAsia"/>
                <w:b/>
                <w:kern w:val="0"/>
                <w:sz w:val="24"/>
              </w:rPr>
              <w:t>长时间</w:t>
            </w:r>
            <w:r w:rsidR="00A15EB6">
              <w:rPr>
                <w:rFonts w:ascii="宋体" w:hAnsi="宋体" w:cs="宋体" w:hint="eastAsia"/>
                <w:b/>
                <w:kern w:val="0"/>
                <w:sz w:val="24"/>
              </w:rPr>
              <w:t>亏损？</w:t>
            </w:r>
          </w:p>
          <w:p w:rsidR="00A15EB6" w:rsidRPr="00A15EB6" w:rsidRDefault="005A0218" w:rsidP="00A15EB6">
            <w:pPr>
              <w:widowControl/>
              <w:spacing w:line="360" w:lineRule="auto"/>
              <w:ind w:firstLine="480"/>
              <w:rPr>
                <w:rFonts w:ascii="宋体" w:hAnsi="宋体" w:cs="宋体"/>
                <w:kern w:val="0"/>
                <w:sz w:val="24"/>
              </w:rPr>
            </w:pPr>
            <w:r>
              <w:rPr>
                <w:rFonts w:ascii="宋体" w:hAnsi="宋体" w:cs="宋体" w:hint="eastAsia"/>
                <w:kern w:val="0"/>
                <w:sz w:val="24"/>
              </w:rPr>
              <w:t>公司</w:t>
            </w:r>
            <w:r w:rsidR="00A15EB6" w:rsidRPr="00A15EB6">
              <w:rPr>
                <w:rFonts w:ascii="宋体" w:hAnsi="宋体" w:cs="宋体" w:hint="eastAsia"/>
                <w:kern w:val="0"/>
                <w:sz w:val="24"/>
              </w:rPr>
              <w:t>投资天津</w:t>
            </w:r>
            <w:r>
              <w:rPr>
                <w:rFonts w:ascii="宋体" w:hAnsi="宋体" w:cs="宋体" w:hint="eastAsia"/>
                <w:kern w:val="0"/>
                <w:sz w:val="24"/>
              </w:rPr>
              <w:t>和重庆</w:t>
            </w:r>
            <w:r w:rsidR="00A15EB6" w:rsidRPr="00A15EB6">
              <w:rPr>
                <w:rFonts w:ascii="宋体" w:hAnsi="宋体" w:cs="宋体" w:hint="eastAsia"/>
                <w:kern w:val="0"/>
                <w:sz w:val="24"/>
              </w:rPr>
              <w:t>的时候</w:t>
            </w:r>
            <w:r>
              <w:rPr>
                <w:rFonts w:ascii="宋体" w:hAnsi="宋体" w:cs="宋体" w:hint="eastAsia"/>
                <w:kern w:val="0"/>
                <w:sz w:val="24"/>
              </w:rPr>
              <w:t>与现在</w:t>
            </w:r>
            <w:r w:rsidR="00A15EB6" w:rsidRPr="00A15EB6">
              <w:rPr>
                <w:rFonts w:ascii="宋体" w:hAnsi="宋体" w:cs="宋体" w:hint="eastAsia"/>
                <w:kern w:val="0"/>
                <w:sz w:val="24"/>
              </w:rPr>
              <w:t>掌握的资源也不一样，</w:t>
            </w:r>
            <w:r>
              <w:rPr>
                <w:rFonts w:ascii="宋体" w:hAnsi="宋体" w:cs="宋体" w:hint="eastAsia"/>
                <w:kern w:val="0"/>
                <w:sz w:val="24"/>
              </w:rPr>
              <w:t>包括</w:t>
            </w:r>
            <w:r w:rsidR="00A15EB6" w:rsidRPr="00A15EB6">
              <w:rPr>
                <w:rFonts w:ascii="宋体" w:hAnsi="宋体" w:cs="宋体" w:hint="eastAsia"/>
                <w:kern w:val="0"/>
                <w:sz w:val="24"/>
              </w:rPr>
              <w:t>市场和客户资源，</w:t>
            </w:r>
            <w:r w:rsidR="00A15EB6">
              <w:rPr>
                <w:rFonts w:ascii="宋体" w:hAnsi="宋体" w:cs="宋体" w:hint="eastAsia"/>
                <w:kern w:val="0"/>
                <w:sz w:val="24"/>
                <w:lang w:val="zh-CN"/>
              </w:rPr>
              <w:t>公司</w:t>
            </w:r>
            <w:r w:rsidR="00A15EB6" w:rsidRPr="00733A89">
              <w:rPr>
                <w:rFonts w:ascii="宋体" w:hAnsi="宋体" w:cs="宋体" w:hint="eastAsia"/>
                <w:kern w:val="0"/>
                <w:sz w:val="24"/>
                <w:lang w:val="zh-CN"/>
              </w:rPr>
              <w:t>上市之前只是一个区域性的企业，</w:t>
            </w:r>
            <w:r w:rsidR="00A15EB6">
              <w:rPr>
                <w:rFonts w:ascii="宋体" w:hAnsi="宋体" w:cs="宋体" w:hint="eastAsia"/>
                <w:kern w:val="0"/>
                <w:sz w:val="24"/>
                <w:lang w:val="zh-CN"/>
              </w:rPr>
              <w:t>在华东地区具有较高的知名度，但在西南</w:t>
            </w:r>
            <w:r>
              <w:rPr>
                <w:rFonts w:ascii="宋体" w:hAnsi="宋体" w:cs="宋体" w:hint="eastAsia"/>
                <w:kern w:val="0"/>
                <w:sz w:val="24"/>
                <w:lang w:val="zh-CN"/>
              </w:rPr>
              <w:t>和华北</w:t>
            </w:r>
            <w:r w:rsidR="00A15EB6">
              <w:rPr>
                <w:rFonts w:ascii="宋体" w:hAnsi="宋体" w:cs="宋体" w:hint="eastAsia"/>
                <w:kern w:val="0"/>
                <w:sz w:val="24"/>
                <w:lang w:val="zh-CN"/>
              </w:rPr>
              <w:t>地区品牌影响力较弱，拓展市场较慢，</w:t>
            </w:r>
            <w:r w:rsidR="00A15EB6" w:rsidRPr="00733A89">
              <w:rPr>
                <w:rFonts w:ascii="宋体" w:hAnsi="宋体" w:cs="宋体" w:hint="eastAsia"/>
                <w:kern w:val="0"/>
                <w:sz w:val="24"/>
                <w:lang w:val="zh-CN"/>
              </w:rPr>
              <w:t>也有很多方面的交学费过程，</w:t>
            </w:r>
            <w:r w:rsidR="00A15EB6">
              <w:rPr>
                <w:rFonts w:ascii="宋体" w:hAnsi="宋体" w:cs="宋体" w:hint="eastAsia"/>
                <w:kern w:val="0"/>
                <w:sz w:val="24"/>
                <w:lang w:val="zh-CN"/>
              </w:rPr>
              <w:t>也是</w:t>
            </w:r>
            <w:r w:rsidR="00A15EB6" w:rsidRPr="00733A89">
              <w:rPr>
                <w:rFonts w:ascii="宋体" w:hAnsi="宋体" w:cs="宋体" w:hint="eastAsia"/>
                <w:kern w:val="0"/>
                <w:sz w:val="24"/>
                <w:lang w:val="zh-CN"/>
              </w:rPr>
              <w:t>一个蓄势的过程。这几年在全国布局上面越来越有经验，在收入增长上可以体现出来。未来新建工厂，</w:t>
            </w:r>
            <w:r w:rsidR="00A15EB6">
              <w:rPr>
                <w:rFonts w:ascii="宋体" w:hAnsi="宋体" w:cs="宋体" w:hint="eastAsia"/>
                <w:kern w:val="0"/>
                <w:sz w:val="24"/>
                <w:lang w:val="zh-CN"/>
              </w:rPr>
              <w:t>公司</w:t>
            </w:r>
            <w:r w:rsidR="00A15EB6" w:rsidRPr="00733A89">
              <w:rPr>
                <w:rFonts w:ascii="宋体" w:hAnsi="宋体" w:cs="宋体" w:hint="eastAsia"/>
                <w:kern w:val="0"/>
                <w:sz w:val="24"/>
                <w:lang w:val="zh-CN"/>
              </w:rPr>
              <w:t>有信心</w:t>
            </w:r>
            <w:r w:rsidR="00A15EB6">
              <w:rPr>
                <w:rFonts w:ascii="宋体" w:hAnsi="宋体" w:cs="宋体" w:hint="eastAsia"/>
                <w:kern w:val="0"/>
                <w:sz w:val="24"/>
                <w:lang w:val="zh-CN"/>
              </w:rPr>
              <w:t>2-3</w:t>
            </w:r>
            <w:r w:rsidR="00A15EB6" w:rsidRPr="00733A89">
              <w:rPr>
                <w:rFonts w:ascii="宋体" w:hAnsi="宋体" w:cs="宋体" w:hint="eastAsia"/>
                <w:kern w:val="0"/>
                <w:sz w:val="24"/>
                <w:lang w:val="zh-CN"/>
              </w:rPr>
              <w:t>年内可以把产能释放出来，能够达到盈亏平衡点。</w:t>
            </w:r>
          </w:p>
          <w:p w:rsidR="006912ED" w:rsidRPr="006774B7" w:rsidRDefault="008305F9" w:rsidP="006774B7">
            <w:pPr>
              <w:widowControl/>
              <w:spacing w:line="360" w:lineRule="auto"/>
              <w:ind w:firstLineChars="250" w:firstLine="602"/>
              <w:rPr>
                <w:rFonts w:ascii="宋体" w:hAnsi="宋体" w:cs="宋体"/>
                <w:b/>
                <w:kern w:val="0"/>
                <w:sz w:val="24"/>
              </w:rPr>
            </w:pPr>
            <w:r>
              <w:rPr>
                <w:rFonts w:ascii="宋体" w:hAnsi="宋体" w:cs="宋体" w:hint="eastAsia"/>
                <w:b/>
                <w:kern w:val="0"/>
                <w:sz w:val="24"/>
              </w:rPr>
              <w:t>五</w:t>
            </w:r>
            <w:r w:rsidR="00C52223">
              <w:rPr>
                <w:rFonts w:ascii="宋体" w:hAnsi="宋体" w:cs="宋体" w:hint="eastAsia"/>
                <w:b/>
                <w:kern w:val="0"/>
                <w:sz w:val="24"/>
              </w:rPr>
              <w:t>、</w:t>
            </w:r>
            <w:r w:rsidR="00A15EB6">
              <w:rPr>
                <w:rFonts w:ascii="宋体" w:hAnsi="宋体" w:cs="宋体" w:hint="eastAsia"/>
                <w:b/>
                <w:kern w:val="0"/>
                <w:sz w:val="24"/>
              </w:rPr>
              <w:t>公司原材料做期货套期保值</w:t>
            </w:r>
            <w:r w:rsidR="00A20F20">
              <w:rPr>
                <w:rFonts w:ascii="宋体" w:hAnsi="宋体" w:cs="宋体" w:hint="eastAsia"/>
                <w:b/>
                <w:kern w:val="0"/>
                <w:sz w:val="24"/>
              </w:rPr>
              <w:t>情况</w:t>
            </w:r>
            <w:r w:rsidR="002477E7">
              <w:rPr>
                <w:rFonts w:ascii="宋体" w:hAnsi="宋体" w:cs="宋体" w:hint="eastAsia"/>
                <w:b/>
                <w:kern w:val="0"/>
                <w:sz w:val="24"/>
              </w:rPr>
              <w:t>？</w:t>
            </w:r>
          </w:p>
          <w:p w:rsidR="00A15EB6" w:rsidRPr="00A15EB6" w:rsidRDefault="00A15EB6" w:rsidP="00A15EB6">
            <w:pPr>
              <w:widowControl/>
              <w:spacing w:line="360" w:lineRule="auto"/>
              <w:ind w:firstLineChars="200" w:firstLine="480"/>
              <w:rPr>
                <w:rFonts w:ascii="宋体" w:hAnsi="宋体" w:cs="宋体"/>
                <w:kern w:val="0"/>
                <w:sz w:val="24"/>
                <w:lang w:val="zh-CN"/>
              </w:rPr>
            </w:pPr>
            <w:r w:rsidRPr="00A15EB6">
              <w:rPr>
                <w:rFonts w:ascii="宋体" w:hAnsi="宋体" w:cs="宋体" w:hint="eastAsia"/>
                <w:kern w:val="0"/>
                <w:sz w:val="24"/>
                <w:lang w:val="zh-CN"/>
              </w:rPr>
              <w:t>公司做的套保主要是针对PVC原材料，</w:t>
            </w:r>
            <w:r>
              <w:rPr>
                <w:rFonts w:ascii="宋体" w:hAnsi="宋体" w:cs="宋体" w:hint="eastAsia"/>
                <w:kern w:val="0"/>
                <w:sz w:val="24"/>
                <w:lang w:val="zh-CN"/>
              </w:rPr>
              <w:t>主要是对冲PVC材料价格上涨的风险，我们从前年开始做，做的也不错，目前我们做的量比前几年要大些。</w:t>
            </w:r>
          </w:p>
          <w:p w:rsidR="00203C36" w:rsidRPr="006774B7" w:rsidRDefault="008305F9" w:rsidP="00A15EB6">
            <w:pPr>
              <w:widowControl/>
              <w:spacing w:line="360" w:lineRule="auto"/>
              <w:ind w:firstLineChars="200" w:firstLine="482"/>
              <w:rPr>
                <w:rFonts w:ascii="宋体" w:hAnsi="宋体" w:cs="宋体"/>
                <w:b/>
                <w:kern w:val="0"/>
                <w:sz w:val="24"/>
              </w:rPr>
            </w:pPr>
            <w:r>
              <w:rPr>
                <w:rFonts w:ascii="宋体" w:hAnsi="宋体" w:cs="宋体" w:hint="eastAsia"/>
                <w:b/>
                <w:kern w:val="0"/>
                <w:sz w:val="24"/>
              </w:rPr>
              <w:t>六</w:t>
            </w:r>
            <w:r w:rsidR="00D02D73">
              <w:rPr>
                <w:rFonts w:ascii="宋体" w:hAnsi="宋体" w:cs="宋体" w:hint="eastAsia"/>
                <w:b/>
                <w:kern w:val="0"/>
                <w:sz w:val="24"/>
              </w:rPr>
              <w:t>、</w:t>
            </w:r>
            <w:r w:rsidR="00FD2E38" w:rsidRPr="00FD2E38">
              <w:rPr>
                <w:rFonts w:ascii="宋体" w:hAnsi="宋体" w:cs="宋体" w:hint="eastAsia"/>
                <w:b/>
                <w:kern w:val="0"/>
                <w:sz w:val="24"/>
              </w:rPr>
              <w:t>PVC电石法和乙烯法的差别</w:t>
            </w:r>
            <w:r w:rsidR="00313A5B">
              <w:rPr>
                <w:rFonts w:ascii="宋体" w:hAnsi="宋体" w:cs="宋体" w:hint="eastAsia"/>
                <w:b/>
                <w:kern w:val="0"/>
                <w:sz w:val="24"/>
              </w:rPr>
              <w:t>？</w:t>
            </w:r>
          </w:p>
          <w:p w:rsidR="00FD2E38" w:rsidRPr="00FD2E38" w:rsidRDefault="00FD2E38" w:rsidP="00FD2E38">
            <w:pPr>
              <w:widowControl/>
              <w:spacing w:line="360" w:lineRule="auto"/>
              <w:ind w:firstLineChars="200" w:firstLine="480"/>
              <w:rPr>
                <w:rFonts w:ascii="宋体" w:hAnsi="宋体" w:cs="宋体"/>
                <w:kern w:val="0"/>
                <w:sz w:val="24"/>
                <w:lang w:val="zh-CN"/>
              </w:rPr>
            </w:pPr>
            <w:r w:rsidRPr="00FD2E38">
              <w:rPr>
                <w:rFonts w:ascii="宋体" w:hAnsi="宋体" w:cs="宋体" w:hint="eastAsia"/>
                <w:kern w:val="0"/>
                <w:sz w:val="24"/>
                <w:lang w:val="zh-CN"/>
              </w:rPr>
              <w:t>价格上乙烯法相对贵点，</w:t>
            </w:r>
            <w:r>
              <w:rPr>
                <w:rFonts w:ascii="宋体" w:hAnsi="宋体" w:cs="宋体" w:hint="eastAsia"/>
                <w:kern w:val="0"/>
                <w:sz w:val="24"/>
                <w:lang w:val="zh-CN"/>
              </w:rPr>
              <w:t>但相差不大，</w:t>
            </w:r>
            <w:r w:rsidRPr="00FD2E38">
              <w:rPr>
                <w:rFonts w:ascii="宋体" w:hAnsi="宋体" w:cs="宋体" w:hint="eastAsia"/>
                <w:kern w:val="0"/>
                <w:sz w:val="24"/>
                <w:lang w:val="zh-CN"/>
              </w:rPr>
              <w:t>公司</w:t>
            </w:r>
            <w:r w:rsidR="009E3D8A">
              <w:rPr>
                <w:rFonts w:ascii="宋体" w:hAnsi="宋体" w:cs="宋体" w:hint="eastAsia"/>
                <w:kern w:val="0"/>
                <w:sz w:val="24"/>
                <w:lang w:val="zh-CN"/>
              </w:rPr>
              <w:t>产品</w:t>
            </w:r>
            <w:r w:rsidRPr="00FD2E38">
              <w:rPr>
                <w:rFonts w:ascii="宋体" w:hAnsi="宋体" w:cs="宋体" w:hint="eastAsia"/>
                <w:kern w:val="0"/>
                <w:sz w:val="24"/>
                <w:lang w:val="zh-CN"/>
              </w:rPr>
              <w:t>以前</w:t>
            </w:r>
            <w:r>
              <w:rPr>
                <w:rFonts w:ascii="宋体" w:hAnsi="宋体" w:cs="宋体" w:hint="eastAsia"/>
                <w:kern w:val="0"/>
                <w:sz w:val="24"/>
                <w:lang w:val="zh-CN"/>
              </w:rPr>
              <w:t>用</w:t>
            </w:r>
            <w:r w:rsidRPr="00FD2E38">
              <w:rPr>
                <w:rFonts w:ascii="宋体" w:hAnsi="宋体" w:cs="宋体" w:hint="eastAsia"/>
                <w:kern w:val="0"/>
                <w:sz w:val="24"/>
                <w:lang w:val="zh-CN"/>
              </w:rPr>
              <w:t>乙烯法</w:t>
            </w:r>
            <w:r>
              <w:rPr>
                <w:rFonts w:ascii="宋体" w:hAnsi="宋体" w:cs="宋体" w:hint="eastAsia"/>
                <w:kern w:val="0"/>
                <w:sz w:val="24"/>
                <w:lang w:val="zh-CN"/>
              </w:rPr>
              <w:t>PVC做的多</w:t>
            </w:r>
            <w:r w:rsidRPr="00FD2E38">
              <w:rPr>
                <w:rFonts w:ascii="宋体" w:hAnsi="宋体" w:cs="宋体" w:hint="eastAsia"/>
                <w:kern w:val="0"/>
                <w:sz w:val="24"/>
                <w:lang w:val="zh-CN"/>
              </w:rPr>
              <w:t>，随着工艺的改进，</w:t>
            </w:r>
            <w:r>
              <w:rPr>
                <w:rFonts w:ascii="宋体" w:hAnsi="宋体" w:cs="宋体" w:hint="eastAsia"/>
                <w:kern w:val="0"/>
                <w:sz w:val="24"/>
                <w:lang w:val="zh-CN"/>
              </w:rPr>
              <w:t>配方的改进，</w:t>
            </w:r>
            <w:r w:rsidRPr="00FD2E38">
              <w:rPr>
                <w:rFonts w:ascii="宋体" w:hAnsi="宋体" w:cs="宋体" w:hint="eastAsia"/>
                <w:kern w:val="0"/>
                <w:sz w:val="24"/>
                <w:lang w:val="zh-CN"/>
              </w:rPr>
              <w:t>电石法能满足我们</w:t>
            </w:r>
            <w:r>
              <w:rPr>
                <w:rFonts w:ascii="宋体" w:hAnsi="宋体" w:cs="宋体" w:hint="eastAsia"/>
                <w:kern w:val="0"/>
                <w:sz w:val="24"/>
                <w:lang w:val="zh-CN"/>
              </w:rPr>
              <w:t>生产</w:t>
            </w:r>
            <w:r w:rsidRPr="00FD2E38">
              <w:rPr>
                <w:rFonts w:ascii="宋体" w:hAnsi="宋体" w:cs="宋体" w:hint="eastAsia"/>
                <w:kern w:val="0"/>
                <w:sz w:val="24"/>
                <w:lang w:val="zh-CN"/>
              </w:rPr>
              <w:t>工艺上的需求，</w:t>
            </w:r>
            <w:r>
              <w:rPr>
                <w:rFonts w:ascii="宋体" w:hAnsi="宋体" w:cs="宋体" w:hint="eastAsia"/>
                <w:kern w:val="0"/>
                <w:sz w:val="24"/>
                <w:lang w:val="zh-CN"/>
              </w:rPr>
              <w:t>价格相对也便宜些，</w:t>
            </w:r>
            <w:r w:rsidRPr="00FD2E38">
              <w:rPr>
                <w:rFonts w:ascii="宋体" w:hAnsi="宋体" w:cs="宋体" w:hint="eastAsia"/>
                <w:kern w:val="0"/>
                <w:sz w:val="24"/>
                <w:lang w:val="zh-CN"/>
              </w:rPr>
              <w:t>所以这几年我们</w:t>
            </w:r>
            <w:r w:rsidR="00A20F20">
              <w:rPr>
                <w:rFonts w:ascii="宋体" w:hAnsi="宋体" w:cs="宋体" w:hint="eastAsia"/>
                <w:kern w:val="0"/>
                <w:sz w:val="24"/>
                <w:lang w:val="zh-CN"/>
              </w:rPr>
              <w:t>基本</w:t>
            </w:r>
            <w:r w:rsidRPr="00FD2E38">
              <w:rPr>
                <w:rFonts w:ascii="宋体" w:hAnsi="宋体" w:cs="宋体" w:hint="eastAsia"/>
                <w:kern w:val="0"/>
                <w:sz w:val="24"/>
                <w:lang w:val="zh-CN"/>
              </w:rPr>
              <w:t>都是</w:t>
            </w:r>
            <w:r w:rsidR="00A20F20">
              <w:rPr>
                <w:rFonts w:ascii="宋体" w:hAnsi="宋体" w:cs="宋体" w:hint="eastAsia"/>
                <w:kern w:val="0"/>
                <w:sz w:val="24"/>
                <w:lang w:val="zh-CN"/>
              </w:rPr>
              <w:t>用</w:t>
            </w:r>
            <w:r w:rsidRPr="00FD2E38">
              <w:rPr>
                <w:rFonts w:ascii="宋体" w:hAnsi="宋体" w:cs="宋体" w:hint="eastAsia"/>
                <w:kern w:val="0"/>
                <w:sz w:val="24"/>
                <w:lang w:val="zh-CN"/>
              </w:rPr>
              <w:t>的电石法的PVC原材</w:t>
            </w:r>
            <w:r>
              <w:rPr>
                <w:rFonts w:ascii="宋体" w:hAnsi="宋体" w:cs="宋体" w:hint="eastAsia"/>
                <w:kern w:val="0"/>
                <w:sz w:val="24"/>
                <w:lang w:val="zh-CN"/>
              </w:rPr>
              <w:t>料。</w:t>
            </w:r>
          </w:p>
          <w:p w:rsidR="000C01CB" w:rsidRPr="004F2059" w:rsidRDefault="008305F9" w:rsidP="000C01CB">
            <w:pPr>
              <w:widowControl/>
              <w:spacing w:line="360" w:lineRule="auto"/>
              <w:ind w:firstLine="480"/>
              <w:rPr>
                <w:rFonts w:ascii="宋体" w:hAnsi="宋体" w:cs="宋体"/>
                <w:b/>
                <w:kern w:val="0"/>
                <w:sz w:val="24"/>
              </w:rPr>
            </w:pPr>
            <w:r>
              <w:rPr>
                <w:rFonts w:ascii="宋体" w:hAnsi="宋体" w:cs="宋体" w:hint="eastAsia"/>
                <w:b/>
                <w:kern w:val="0"/>
                <w:sz w:val="24"/>
              </w:rPr>
              <w:t>七</w:t>
            </w:r>
            <w:r w:rsidR="00D02D73">
              <w:rPr>
                <w:rFonts w:ascii="宋体" w:hAnsi="宋体" w:cs="宋体" w:hint="eastAsia"/>
                <w:b/>
                <w:kern w:val="0"/>
                <w:sz w:val="24"/>
              </w:rPr>
              <w:t>、</w:t>
            </w:r>
            <w:r w:rsidR="00290080">
              <w:rPr>
                <w:rFonts w:ascii="宋体" w:hAnsi="宋体" w:cs="宋体" w:hint="eastAsia"/>
                <w:b/>
                <w:kern w:val="0"/>
                <w:sz w:val="24"/>
              </w:rPr>
              <w:t>公司如何把握旧城改造等政策</w:t>
            </w:r>
            <w:r w:rsidR="000C01CB" w:rsidRPr="004F2059">
              <w:rPr>
                <w:rFonts w:ascii="宋体" w:hAnsi="宋体" w:cs="宋体" w:hint="eastAsia"/>
                <w:b/>
                <w:kern w:val="0"/>
                <w:sz w:val="24"/>
              </w:rPr>
              <w:t>？</w:t>
            </w:r>
          </w:p>
          <w:p w:rsidR="00290080" w:rsidRPr="00290080" w:rsidRDefault="00290080" w:rsidP="00290080">
            <w:pPr>
              <w:widowControl/>
              <w:spacing w:line="360" w:lineRule="auto"/>
              <w:ind w:firstLine="480"/>
              <w:rPr>
                <w:rFonts w:ascii="宋体" w:hAnsi="宋体" w:cs="宋体"/>
                <w:kern w:val="0"/>
                <w:sz w:val="24"/>
              </w:rPr>
            </w:pPr>
            <w:r w:rsidRPr="00290080">
              <w:rPr>
                <w:rFonts w:ascii="宋体" w:hAnsi="宋体" w:cs="宋体" w:hint="eastAsia"/>
                <w:kern w:val="0"/>
                <w:sz w:val="24"/>
              </w:rPr>
              <w:t>无论是新建还是旧城改造</w:t>
            </w:r>
            <w:r w:rsidR="003E4E5E">
              <w:rPr>
                <w:rFonts w:ascii="宋体" w:hAnsi="宋体" w:cs="宋体" w:hint="eastAsia"/>
                <w:kern w:val="0"/>
                <w:sz w:val="24"/>
              </w:rPr>
              <w:t>，</w:t>
            </w:r>
            <w:r w:rsidRPr="00290080">
              <w:rPr>
                <w:rFonts w:ascii="宋体" w:hAnsi="宋体" w:cs="宋体" w:hint="eastAsia"/>
                <w:kern w:val="0"/>
                <w:sz w:val="24"/>
              </w:rPr>
              <w:t>公司</w:t>
            </w:r>
            <w:r w:rsidR="003E4E5E">
              <w:rPr>
                <w:rFonts w:ascii="宋体" w:hAnsi="宋体" w:cs="宋体" w:hint="eastAsia"/>
                <w:kern w:val="0"/>
                <w:sz w:val="24"/>
              </w:rPr>
              <w:t>暂</w:t>
            </w:r>
            <w:r w:rsidRPr="00290080">
              <w:rPr>
                <w:rFonts w:ascii="宋体" w:hAnsi="宋体" w:cs="宋体" w:hint="eastAsia"/>
                <w:kern w:val="0"/>
                <w:sz w:val="24"/>
              </w:rPr>
              <w:t>没有</w:t>
            </w:r>
            <w:r w:rsidR="003E4E5E">
              <w:rPr>
                <w:rFonts w:ascii="宋体" w:hAnsi="宋体" w:cs="宋体" w:hint="eastAsia"/>
                <w:kern w:val="0"/>
                <w:sz w:val="24"/>
              </w:rPr>
              <w:t>详细</w:t>
            </w:r>
            <w:r w:rsidRPr="00290080">
              <w:rPr>
                <w:rFonts w:ascii="宋体" w:hAnsi="宋体" w:cs="宋体" w:hint="eastAsia"/>
                <w:kern w:val="0"/>
                <w:sz w:val="24"/>
              </w:rPr>
              <w:t>区分</w:t>
            </w:r>
            <w:r w:rsidR="003E4E5E">
              <w:rPr>
                <w:rFonts w:ascii="宋体" w:hAnsi="宋体" w:cs="宋体" w:hint="eastAsia"/>
                <w:kern w:val="0"/>
                <w:sz w:val="24"/>
              </w:rPr>
              <w:t>统计</w:t>
            </w:r>
            <w:r w:rsidRPr="00290080">
              <w:rPr>
                <w:rFonts w:ascii="宋体" w:hAnsi="宋体" w:cs="宋体" w:hint="eastAsia"/>
                <w:kern w:val="0"/>
                <w:sz w:val="24"/>
              </w:rPr>
              <w:t>，按国家公布的</w:t>
            </w:r>
            <w:r w:rsidR="003E4E5E">
              <w:rPr>
                <w:rFonts w:ascii="宋体" w:hAnsi="宋体" w:cs="宋体" w:hint="eastAsia"/>
                <w:kern w:val="0"/>
                <w:sz w:val="24"/>
              </w:rPr>
              <w:t>相关</w:t>
            </w:r>
            <w:r w:rsidRPr="00290080">
              <w:rPr>
                <w:rFonts w:ascii="宋体" w:hAnsi="宋体" w:cs="宋体" w:hint="eastAsia"/>
                <w:kern w:val="0"/>
                <w:sz w:val="24"/>
              </w:rPr>
              <w:t>政策，老旧小区</w:t>
            </w:r>
            <w:r w:rsidR="003E4E5E">
              <w:rPr>
                <w:rFonts w:ascii="宋体" w:hAnsi="宋体" w:cs="宋体" w:hint="eastAsia"/>
                <w:kern w:val="0"/>
                <w:sz w:val="24"/>
              </w:rPr>
              <w:t>增加塑料管道用量约</w:t>
            </w:r>
            <w:r w:rsidR="00F9267B">
              <w:rPr>
                <w:rFonts w:ascii="宋体" w:hAnsi="宋体" w:cs="宋体" w:hint="eastAsia"/>
                <w:kern w:val="0"/>
                <w:sz w:val="24"/>
              </w:rPr>
              <w:t>有</w:t>
            </w:r>
            <w:r w:rsidRPr="00290080">
              <w:rPr>
                <w:rFonts w:ascii="宋体" w:hAnsi="宋体" w:cs="宋体" w:hint="eastAsia"/>
                <w:kern w:val="0"/>
                <w:sz w:val="24"/>
              </w:rPr>
              <w:t>百亿级的规模，公司</w:t>
            </w:r>
            <w:r w:rsidR="003E4E5E">
              <w:rPr>
                <w:rFonts w:ascii="宋体" w:hAnsi="宋体" w:cs="宋体" w:hint="eastAsia"/>
                <w:kern w:val="0"/>
                <w:sz w:val="24"/>
              </w:rPr>
              <w:t>及经销商会</w:t>
            </w:r>
            <w:r w:rsidRPr="00290080">
              <w:rPr>
                <w:rFonts w:ascii="宋体" w:hAnsi="宋体" w:cs="宋体" w:hint="eastAsia"/>
                <w:kern w:val="0"/>
                <w:sz w:val="24"/>
              </w:rPr>
              <w:t>尽量</w:t>
            </w:r>
            <w:r w:rsidR="00F9267B">
              <w:rPr>
                <w:rFonts w:ascii="宋体" w:hAnsi="宋体" w:cs="宋体" w:hint="eastAsia"/>
                <w:kern w:val="0"/>
                <w:sz w:val="24"/>
              </w:rPr>
              <w:t>多</w:t>
            </w:r>
            <w:r w:rsidR="003E4E5E">
              <w:rPr>
                <w:rFonts w:ascii="宋体" w:hAnsi="宋体" w:cs="宋体" w:hint="eastAsia"/>
                <w:kern w:val="0"/>
                <w:sz w:val="24"/>
              </w:rPr>
              <w:t>的</w:t>
            </w:r>
            <w:r w:rsidRPr="00290080">
              <w:rPr>
                <w:rFonts w:ascii="宋体" w:hAnsi="宋体" w:cs="宋体" w:hint="eastAsia"/>
                <w:kern w:val="0"/>
                <w:sz w:val="24"/>
              </w:rPr>
              <w:t>拿到一些市场份额。</w:t>
            </w:r>
          </w:p>
          <w:p w:rsidR="00C33969" w:rsidRDefault="008305F9" w:rsidP="00BA51D6">
            <w:pPr>
              <w:widowControl/>
              <w:spacing w:line="360" w:lineRule="auto"/>
              <w:ind w:firstLine="480"/>
              <w:rPr>
                <w:rFonts w:ascii="宋体" w:hAnsi="宋体" w:cs="宋体"/>
                <w:b/>
                <w:kern w:val="0"/>
                <w:sz w:val="24"/>
              </w:rPr>
            </w:pPr>
            <w:r>
              <w:rPr>
                <w:rFonts w:ascii="宋体" w:hAnsi="宋体" w:cs="宋体" w:hint="eastAsia"/>
                <w:b/>
                <w:kern w:val="0"/>
                <w:sz w:val="24"/>
              </w:rPr>
              <w:t>八</w:t>
            </w:r>
            <w:r w:rsidR="00E91349" w:rsidRPr="00E91349">
              <w:rPr>
                <w:rFonts w:ascii="宋体" w:hAnsi="宋体" w:cs="宋体" w:hint="eastAsia"/>
                <w:b/>
                <w:kern w:val="0"/>
                <w:sz w:val="24"/>
              </w:rPr>
              <w:t>、</w:t>
            </w:r>
            <w:r w:rsidR="00C33969">
              <w:rPr>
                <w:rFonts w:ascii="宋体" w:hAnsi="宋体" w:cs="宋体" w:hint="eastAsia"/>
                <w:b/>
                <w:kern w:val="0"/>
                <w:sz w:val="24"/>
              </w:rPr>
              <w:t>公司会加大和其他地产的合作么</w:t>
            </w:r>
            <w:r w:rsidR="00A20F20">
              <w:rPr>
                <w:rFonts w:ascii="宋体" w:hAnsi="宋体" w:cs="宋体" w:hint="eastAsia"/>
                <w:b/>
                <w:kern w:val="0"/>
                <w:sz w:val="24"/>
              </w:rPr>
              <w:t>？</w:t>
            </w:r>
          </w:p>
          <w:p w:rsidR="00C33969" w:rsidRDefault="00C33969" w:rsidP="00C33969">
            <w:pPr>
              <w:widowControl/>
              <w:spacing w:line="360" w:lineRule="auto"/>
              <w:ind w:firstLineChars="196" w:firstLine="470"/>
              <w:rPr>
                <w:rFonts w:ascii="宋体" w:hAnsi="宋体" w:cs="宋体"/>
                <w:kern w:val="0"/>
                <w:sz w:val="24"/>
              </w:rPr>
            </w:pPr>
            <w:r>
              <w:rPr>
                <w:rFonts w:ascii="宋体" w:hAnsi="宋体" w:cs="宋体" w:hint="eastAsia"/>
                <w:kern w:val="0"/>
                <w:sz w:val="24"/>
              </w:rPr>
              <w:t>2019年地产业务销量的增幅大较大，2020年公司仍将把地产业务作为重点工作进行推进，2020年在与原有地产商如万科、恒大、中海等深度合作的基础上，公司也会进一步与其他地产商深度合作，目前已经有几家在洽谈合作。</w:t>
            </w:r>
          </w:p>
          <w:p w:rsidR="00E91349" w:rsidRPr="00E91349" w:rsidRDefault="00C33969" w:rsidP="00BA51D6">
            <w:pPr>
              <w:widowControl/>
              <w:spacing w:line="360" w:lineRule="auto"/>
              <w:ind w:firstLine="480"/>
              <w:rPr>
                <w:rFonts w:ascii="宋体" w:hAnsi="宋体" w:cs="宋体"/>
                <w:b/>
                <w:kern w:val="0"/>
                <w:sz w:val="24"/>
              </w:rPr>
            </w:pPr>
            <w:r>
              <w:rPr>
                <w:rFonts w:ascii="宋体" w:hAnsi="宋体" w:cs="宋体" w:hint="eastAsia"/>
                <w:b/>
                <w:kern w:val="0"/>
                <w:sz w:val="24"/>
              </w:rPr>
              <w:t>九、</w:t>
            </w:r>
            <w:r w:rsidR="008A050F">
              <w:rPr>
                <w:rFonts w:ascii="宋体" w:hAnsi="宋体" w:cs="宋体" w:hint="eastAsia"/>
                <w:b/>
                <w:kern w:val="0"/>
                <w:sz w:val="24"/>
              </w:rPr>
              <w:t>公司费用</w:t>
            </w:r>
            <w:r>
              <w:rPr>
                <w:rFonts w:ascii="宋体" w:hAnsi="宋体" w:cs="宋体" w:hint="eastAsia"/>
                <w:b/>
                <w:kern w:val="0"/>
                <w:sz w:val="24"/>
              </w:rPr>
              <w:t>还</w:t>
            </w:r>
            <w:r w:rsidR="008A050F">
              <w:rPr>
                <w:rFonts w:ascii="宋体" w:hAnsi="宋体" w:cs="宋体" w:hint="eastAsia"/>
                <w:b/>
                <w:kern w:val="0"/>
                <w:sz w:val="24"/>
              </w:rPr>
              <w:t>有下降的空间么</w:t>
            </w:r>
            <w:r w:rsidR="00E91349" w:rsidRPr="00E91349">
              <w:rPr>
                <w:rFonts w:ascii="宋体" w:hAnsi="宋体" w:cs="宋体" w:hint="eastAsia"/>
                <w:b/>
                <w:kern w:val="0"/>
                <w:sz w:val="24"/>
              </w:rPr>
              <w:t>？</w:t>
            </w:r>
          </w:p>
          <w:p w:rsidR="008A050F" w:rsidRPr="008A050F" w:rsidRDefault="008A050F" w:rsidP="008A050F">
            <w:pPr>
              <w:widowControl/>
              <w:spacing w:line="360" w:lineRule="auto"/>
              <w:ind w:firstLine="480"/>
              <w:rPr>
                <w:rFonts w:ascii="宋体" w:hAnsi="宋体" w:cs="宋体"/>
                <w:kern w:val="0"/>
                <w:sz w:val="24"/>
                <w:lang w:val="zh-CN"/>
              </w:rPr>
            </w:pPr>
            <w:r>
              <w:rPr>
                <w:rFonts w:ascii="宋体" w:hAnsi="宋体" w:cs="宋体" w:hint="eastAsia"/>
                <w:kern w:val="0"/>
                <w:sz w:val="24"/>
                <w:lang w:val="zh-CN"/>
              </w:rPr>
              <w:lastRenderedPageBreak/>
              <w:t>公司</w:t>
            </w:r>
            <w:r w:rsidRPr="008A050F">
              <w:rPr>
                <w:rFonts w:ascii="宋体" w:hAnsi="宋体" w:cs="宋体" w:hint="eastAsia"/>
                <w:kern w:val="0"/>
                <w:sz w:val="24"/>
                <w:lang w:val="zh-CN"/>
              </w:rPr>
              <w:t>这几年管理费用基本没有在</w:t>
            </w:r>
            <w:r w:rsidR="003F28C3">
              <w:rPr>
                <w:rFonts w:ascii="宋体" w:hAnsi="宋体" w:cs="宋体" w:hint="eastAsia"/>
                <w:kern w:val="0"/>
                <w:sz w:val="24"/>
                <w:lang w:val="zh-CN"/>
              </w:rPr>
              <w:t>大幅</w:t>
            </w:r>
            <w:r w:rsidRPr="008A050F">
              <w:rPr>
                <w:rFonts w:ascii="宋体" w:hAnsi="宋体" w:cs="宋体" w:hint="eastAsia"/>
                <w:kern w:val="0"/>
                <w:sz w:val="24"/>
                <w:lang w:val="zh-CN"/>
              </w:rPr>
              <w:t>增长，而且去年稍微有点下降，下降的原因主要是收入的增长</w:t>
            </w:r>
            <w:r w:rsidR="003F28C3">
              <w:rPr>
                <w:rFonts w:ascii="宋体" w:hAnsi="宋体" w:cs="宋体" w:hint="eastAsia"/>
                <w:kern w:val="0"/>
                <w:sz w:val="24"/>
                <w:lang w:val="zh-CN"/>
              </w:rPr>
              <w:t>带来的摊薄效应</w:t>
            </w:r>
            <w:r w:rsidRPr="008A050F">
              <w:rPr>
                <w:rFonts w:ascii="宋体" w:hAnsi="宋体" w:cs="宋体" w:hint="eastAsia"/>
                <w:kern w:val="0"/>
                <w:sz w:val="24"/>
                <w:lang w:val="zh-CN"/>
              </w:rPr>
              <w:t>，二是内部持续推行相应的</w:t>
            </w:r>
            <w:r w:rsidR="003F28C3">
              <w:rPr>
                <w:rFonts w:ascii="宋体" w:hAnsi="宋体" w:cs="宋体" w:hint="eastAsia"/>
                <w:kern w:val="0"/>
                <w:sz w:val="24"/>
                <w:lang w:val="zh-CN"/>
              </w:rPr>
              <w:t>精细</w:t>
            </w:r>
            <w:r w:rsidRPr="008A050F">
              <w:rPr>
                <w:rFonts w:ascii="宋体" w:hAnsi="宋体" w:cs="宋体" w:hint="eastAsia"/>
                <w:kern w:val="0"/>
                <w:sz w:val="24"/>
                <w:lang w:val="zh-CN"/>
              </w:rPr>
              <w:t>管理</w:t>
            </w:r>
            <w:r w:rsidR="00A70858">
              <w:rPr>
                <w:rFonts w:ascii="宋体" w:hAnsi="宋体" w:cs="宋体" w:hint="eastAsia"/>
                <w:kern w:val="0"/>
                <w:sz w:val="24"/>
                <w:lang w:val="zh-CN"/>
              </w:rPr>
              <w:t>。公司销售收入在增长，和同行业比，公司</w:t>
            </w:r>
            <w:r w:rsidR="003F28C3">
              <w:rPr>
                <w:rFonts w:ascii="宋体" w:hAnsi="宋体" w:cs="宋体" w:hint="eastAsia"/>
                <w:kern w:val="0"/>
                <w:sz w:val="24"/>
                <w:lang w:val="zh-CN"/>
              </w:rPr>
              <w:t>费用率</w:t>
            </w:r>
            <w:r w:rsidR="00A70858">
              <w:rPr>
                <w:rFonts w:ascii="宋体" w:hAnsi="宋体" w:cs="宋体" w:hint="eastAsia"/>
                <w:kern w:val="0"/>
                <w:sz w:val="24"/>
                <w:lang w:val="zh-CN"/>
              </w:rPr>
              <w:t>下降还是有空间的。</w:t>
            </w:r>
          </w:p>
          <w:p w:rsidR="00E32316" w:rsidRDefault="00A70858" w:rsidP="00A70858">
            <w:pPr>
              <w:widowControl/>
              <w:spacing w:line="360" w:lineRule="auto"/>
              <w:ind w:firstLine="480"/>
              <w:rPr>
                <w:rFonts w:ascii="宋体" w:hAnsi="宋体" w:cs="宋体"/>
                <w:b/>
                <w:kern w:val="0"/>
                <w:sz w:val="24"/>
              </w:rPr>
            </w:pPr>
            <w:r>
              <w:rPr>
                <w:rFonts w:ascii="宋体" w:hAnsi="宋体" w:cs="宋体" w:hint="eastAsia"/>
                <w:b/>
                <w:kern w:val="0"/>
                <w:sz w:val="24"/>
              </w:rPr>
              <w:t>十、</w:t>
            </w:r>
            <w:r w:rsidR="00D953B4">
              <w:rPr>
                <w:rFonts w:ascii="宋体" w:hAnsi="宋体" w:cs="宋体" w:hint="eastAsia"/>
                <w:b/>
                <w:kern w:val="0"/>
                <w:sz w:val="24"/>
              </w:rPr>
              <w:t>公司原材料下降产品价格有没有调整？</w:t>
            </w:r>
          </w:p>
          <w:p w:rsidR="00D953B4" w:rsidRDefault="00D953B4" w:rsidP="00D953B4">
            <w:pPr>
              <w:widowControl/>
              <w:spacing w:line="360" w:lineRule="auto"/>
              <w:ind w:firstLine="480"/>
              <w:rPr>
                <w:rFonts w:ascii="宋体" w:hAnsi="宋体" w:cs="宋体"/>
                <w:kern w:val="0"/>
                <w:sz w:val="24"/>
              </w:rPr>
            </w:pPr>
            <w:r w:rsidRPr="0014364C">
              <w:rPr>
                <w:rFonts w:ascii="宋体" w:hAnsi="宋体" w:cs="宋体" w:hint="eastAsia"/>
                <w:kern w:val="0"/>
                <w:sz w:val="24"/>
              </w:rPr>
              <w:t>原材料价格下降并不必然会导致销售价格</w:t>
            </w:r>
            <w:r>
              <w:rPr>
                <w:rFonts w:ascii="宋体" w:hAnsi="宋体" w:cs="宋体" w:hint="eastAsia"/>
                <w:kern w:val="0"/>
                <w:sz w:val="24"/>
              </w:rPr>
              <w:t>同步</w:t>
            </w:r>
            <w:r w:rsidRPr="0014364C">
              <w:rPr>
                <w:rFonts w:ascii="宋体" w:hAnsi="宋体" w:cs="宋体" w:hint="eastAsia"/>
                <w:kern w:val="0"/>
                <w:sz w:val="24"/>
              </w:rPr>
              <w:t>下降，</w:t>
            </w:r>
            <w:r>
              <w:rPr>
                <w:rFonts w:ascii="宋体" w:hAnsi="宋体" w:cs="宋体" w:hint="eastAsia"/>
                <w:kern w:val="0"/>
                <w:sz w:val="24"/>
              </w:rPr>
              <w:t>公司会根据市场情况以及其他竞争对手情况决定是否调整终端产品价格，原材料价格波动传导到产品价格上会</w:t>
            </w:r>
            <w:r w:rsidRPr="0014364C">
              <w:rPr>
                <w:rFonts w:ascii="宋体" w:hAnsi="宋体" w:cs="宋体" w:hint="eastAsia"/>
                <w:kern w:val="0"/>
                <w:sz w:val="24"/>
              </w:rPr>
              <w:t>有</w:t>
            </w:r>
            <w:r>
              <w:rPr>
                <w:rFonts w:ascii="宋体" w:hAnsi="宋体" w:cs="宋体" w:hint="eastAsia"/>
                <w:kern w:val="0"/>
                <w:sz w:val="24"/>
              </w:rPr>
              <w:t>一定</w:t>
            </w:r>
            <w:r w:rsidRPr="0014364C">
              <w:rPr>
                <w:rFonts w:ascii="宋体" w:hAnsi="宋体" w:cs="宋体" w:hint="eastAsia"/>
                <w:kern w:val="0"/>
                <w:sz w:val="24"/>
              </w:rPr>
              <w:t>的滞后性。</w:t>
            </w:r>
          </w:p>
          <w:p w:rsidR="00A70858" w:rsidRDefault="00D953B4" w:rsidP="00A70858">
            <w:pPr>
              <w:widowControl/>
              <w:spacing w:line="360" w:lineRule="auto"/>
              <w:ind w:firstLine="480"/>
              <w:rPr>
                <w:rFonts w:ascii="宋体" w:hAnsi="宋体" w:cs="宋体"/>
                <w:b/>
                <w:kern w:val="0"/>
                <w:sz w:val="24"/>
              </w:rPr>
            </w:pPr>
            <w:r>
              <w:rPr>
                <w:rFonts w:ascii="宋体" w:hAnsi="宋体" w:cs="宋体" w:hint="eastAsia"/>
                <w:b/>
                <w:kern w:val="0"/>
                <w:sz w:val="24"/>
              </w:rPr>
              <w:t>十一、</w:t>
            </w:r>
            <w:r w:rsidR="000A33B9">
              <w:rPr>
                <w:rFonts w:ascii="宋体" w:hAnsi="宋体" w:cs="宋体" w:hint="eastAsia"/>
                <w:b/>
                <w:kern w:val="0"/>
                <w:sz w:val="24"/>
              </w:rPr>
              <w:t>公司有没有</w:t>
            </w:r>
            <w:r w:rsidR="006968F6">
              <w:rPr>
                <w:rFonts w:ascii="宋体" w:hAnsi="宋体" w:cs="宋体" w:hint="eastAsia"/>
                <w:b/>
                <w:kern w:val="0"/>
                <w:sz w:val="24"/>
              </w:rPr>
              <w:t>通过股权激励的方式</w:t>
            </w:r>
            <w:r w:rsidR="000A33B9">
              <w:rPr>
                <w:rFonts w:ascii="宋体" w:hAnsi="宋体" w:cs="宋体" w:hint="eastAsia"/>
                <w:b/>
                <w:kern w:val="0"/>
                <w:sz w:val="24"/>
              </w:rPr>
              <w:t>绑定经销商？</w:t>
            </w:r>
          </w:p>
          <w:p w:rsidR="009D4FD4" w:rsidRPr="009D4FD4" w:rsidRDefault="000A33B9" w:rsidP="000A4BB5">
            <w:pPr>
              <w:widowControl/>
              <w:spacing w:line="360" w:lineRule="auto"/>
              <w:ind w:firstLine="480"/>
              <w:rPr>
                <w:rFonts w:ascii="宋体" w:hAnsi="宋体" w:cs="宋体"/>
                <w:kern w:val="0"/>
                <w:sz w:val="24"/>
              </w:rPr>
            </w:pPr>
            <w:r w:rsidRPr="000A33B9">
              <w:rPr>
                <w:rFonts w:ascii="宋体" w:hAnsi="宋体" w:cs="宋体" w:hint="eastAsia"/>
                <w:kern w:val="0"/>
                <w:sz w:val="24"/>
              </w:rPr>
              <w:t>公司目前没有这</w:t>
            </w:r>
            <w:r w:rsidR="000A4BB5">
              <w:rPr>
                <w:rFonts w:ascii="宋体" w:hAnsi="宋体" w:cs="宋体" w:hint="eastAsia"/>
                <w:kern w:val="0"/>
                <w:sz w:val="24"/>
              </w:rPr>
              <w:t>种</w:t>
            </w:r>
            <w:r w:rsidRPr="000A33B9">
              <w:rPr>
                <w:rFonts w:ascii="宋体" w:hAnsi="宋体" w:cs="宋体" w:hint="eastAsia"/>
                <w:kern w:val="0"/>
                <w:sz w:val="24"/>
              </w:rPr>
              <w:t>模式。</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0A33B9">
            <w:pPr>
              <w:spacing w:line="480" w:lineRule="atLeast"/>
              <w:rPr>
                <w:rFonts w:ascii="宋体" w:hAnsi="宋体"/>
                <w:bCs/>
                <w:iCs/>
                <w:sz w:val="24"/>
                <w:szCs w:val="24"/>
              </w:rPr>
            </w:pPr>
            <w:r>
              <w:rPr>
                <w:rFonts w:ascii="宋体" w:hAnsi="宋体" w:hint="eastAsia"/>
                <w:bCs/>
                <w:iCs/>
                <w:sz w:val="24"/>
                <w:szCs w:val="24"/>
              </w:rPr>
              <w:t>2020年</w:t>
            </w:r>
            <w:r w:rsidR="00B271AB">
              <w:rPr>
                <w:rFonts w:ascii="宋体" w:hAnsi="宋体" w:hint="eastAsia"/>
                <w:bCs/>
                <w:iCs/>
                <w:sz w:val="24"/>
                <w:szCs w:val="24"/>
              </w:rPr>
              <w:t>5</w:t>
            </w:r>
            <w:r w:rsidR="00C03A78">
              <w:rPr>
                <w:rFonts w:ascii="宋体" w:hAnsi="宋体" w:hint="eastAsia"/>
                <w:bCs/>
                <w:iCs/>
                <w:sz w:val="24"/>
                <w:szCs w:val="24"/>
              </w:rPr>
              <w:t>月</w:t>
            </w:r>
            <w:r w:rsidR="00D246EE">
              <w:rPr>
                <w:rFonts w:ascii="宋体" w:hAnsi="宋体" w:hint="eastAsia"/>
                <w:bCs/>
                <w:iCs/>
                <w:sz w:val="24"/>
                <w:szCs w:val="24"/>
              </w:rPr>
              <w:t>2</w:t>
            </w:r>
            <w:r w:rsidR="000A33B9">
              <w:rPr>
                <w:rFonts w:ascii="宋体" w:hAnsi="宋体" w:hint="eastAsia"/>
                <w:bCs/>
                <w:iCs/>
                <w:sz w:val="24"/>
                <w:szCs w:val="24"/>
              </w:rPr>
              <w:t>6</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DE" w:rsidRDefault="005277DE" w:rsidP="00A97CD2">
      <w:r>
        <w:separator/>
      </w:r>
    </w:p>
  </w:endnote>
  <w:endnote w:type="continuationSeparator" w:id="1">
    <w:p w:rsidR="005277DE" w:rsidRDefault="005277DE"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DE" w:rsidRDefault="005277DE" w:rsidP="00A97CD2">
      <w:r>
        <w:separator/>
      </w:r>
    </w:p>
  </w:footnote>
  <w:footnote w:type="continuationSeparator" w:id="1">
    <w:p w:rsidR="005277DE" w:rsidRDefault="005277DE"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7CDC"/>
    <w:rsid w:val="000204AB"/>
    <w:rsid w:val="00020A9F"/>
    <w:rsid w:val="00026DB9"/>
    <w:rsid w:val="00030254"/>
    <w:rsid w:val="000465DF"/>
    <w:rsid w:val="000520CC"/>
    <w:rsid w:val="00063EA4"/>
    <w:rsid w:val="00070437"/>
    <w:rsid w:val="000721E3"/>
    <w:rsid w:val="00073273"/>
    <w:rsid w:val="0007639E"/>
    <w:rsid w:val="00077952"/>
    <w:rsid w:val="00086E4C"/>
    <w:rsid w:val="000A33B9"/>
    <w:rsid w:val="000A4BB5"/>
    <w:rsid w:val="000C01CB"/>
    <w:rsid w:val="000C465E"/>
    <w:rsid w:val="000D6956"/>
    <w:rsid w:val="000E5A0F"/>
    <w:rsid w:val="000F0D29"/>
    <w:rsid w:val="00102613"/>
    <w:rsid w:val="0010688F"/>
    <w:rsid w:val="001448E9"/>
    <w:rsid w:val="00154A8F"/>
    <w:rsid w:val="0017136E"/>
    <w:rsid w:val="0017498E"/>
    <w:rsid w:val="001765B9"/>
    <w:rsid w:val="00181793"/>
    <w:rsid w:val="00191289"/>
    <w:rsid w:val="001D1BAB"/>
    <w:rsid w:val="001D4AD7"/>
    <w:rsid w:val="001E2DAF"/>
    <w:rsid w:val="001F36DB"/>
    <w:rsid w:val="001F4667"/>
    <w:rsid w:val="001F5C30"/>
    <w:rsid w:val="002022FC"/>
    <w:rsid w:val="00203C36"/>
    <w:rsid w:val="00213F2C"/>
    <w:rsid w:val="00225166"/>
    <w:rsid w:val="00226DCF"/>
    <w:rsid w:val="002435DA"/>
    <w:rsid w:val="002477E7"/>
    <w:rsid w:val="00270E55"/>
    <w:rsid w:val="0027504D"/>
    <w:rsid w:val="00277B47"/>
    <w:rsid w:val="00290080"/>
    <w:rsid w:val="0029687A"/>
    <w:rsid w:val="002B57BA"/>
    <w:rsid w:val="002D1232"/>
    <w:rsid w:val="002E13FD"/>
    <w:rsid w:val="002E2FBE"/>
    <w:rsid w:val="002E5421"/>
    <w:rsid w:val="002F04C0"/>
    <w:rsid w:val="003001F0"/>
    <w:rsid w:val="00302E9D"/>
    <w:rsid w:val="00303232"/>
    <w:rsid w:val="00313A5B"/>
    <w:rsid w:val="003318D7"/>
    <w:rsid w:val="00340B25"/>
    <w:rsid w:val="003415A8"/>
    <w:rsid w:val="003524FD"/>
    <w:rsid w:val="0035795D"/>
    <w:rsid w:val="00357A7D"/>
    <w:rsid w:val="003601EB"/>
    <w:rsid w:val="003675D8"/>
    <w:rsid w:val="0037182C"/>
    <w:rsid w:val="003830AC"/>
    <w:rsid w:val="00391E26"/>
    <w:rsid w:val="00392C9A"/>
    <w:rsid w:val="003B1F09"/>
    <w:rsid w:val="003B4D2D"/>
    <w:rsid w:val="003C0E75"/>
    <w:rsid w:val="003C274F"/>
    <w:rsid w:val="003C2E8F"/>
    <w:rsid w:val="003C4544"/>
    <w:rsid w:val="003C52F8"/>
    <w:rsid w:val="003E029C"/>
    <w:rsid w:val="003E4E5E"/>
    <w:rsid w:val="003F28C3"/>
    <w:rsid w:val="003F548E"/>
    <w:rsid w:val="003F7298"/>
    <w:rsid w:val="00404351"/>
    <w:rsid w:val="004162F0"/>
    <w:rsid w:val="00427879"/>
    <w:rsid w:val="00431058"/>
    <w:rsid w:val="004336F0"/>
    <w:rsid w:val="00443172"/>
    <w:rsid w:val="004507E7"/>
    <w:rsid w:val="004566CF"/>
    <w:rsid w:val="004603A6"/>
    <w:rsid w:val="00466E7A"/>
    <w:rsid w:val="00473CBB"/>
    <w:rsid w:val="00491BC0"/>
    <w:rsid w:val="004C42DD"/>
    <w:rsid w:val="004D56CC"/>
    <w:rsid w:val="004E108A"/>
    <w:rsid w:val="004E1673"/>
    <w:rsid w:val="004E3413"/>
    <w:rsid w:val="004F46CB"/>
    <w:rsid w:val="004F7424"/>
    <w:rsid w:val="004F7B05"/>
    <w:rsid w:val="00501871"/>
    <w:rsid w:val="0051006D"/>
    <w:rsid w:val="00510CC0"/>
    <w:rsid w:val="005229D3"/>
    <w:rsid w:val="00523E69"/>
    <w:rsid w:val="005277DE"/>
    <w:rsid w:val="0053245C"/>
    <w:rsid w:val="00570F9D"/>
    <w:rsid w:val="0057705B"/>
    <w:rsid w:val="00580574"/>
    <w:rsid w:val="00585DBA"/>
    <w:rsid w:val="005A0218"/>
    <w:rsid w:val="005B0642"/>
    <w:rsid w:val="005D35EC"/>
    <w:rsid w:val="005D5C2A"/>
    <w:rsid w:val="005E28F3"/>
    <w:rsid w:val="005E3914"/>
    <w:rsid w:val="005F0520"/>
    <w:rsid w:val="00602245"/>
    <w:rsid w:val="00605575"/>
    <w:rsid w:val="006177C5"/>
    <w:rsid w:val="00641DD9"/>
    <w:rsid w:val="006466C7"/>
    <w:rsid w:val="00646EEA"/>
    <w:rsid w:val="00654EA6"/>
    <w:rsid w:val="006557ED"/>
    <w:rsid w:val="00675A44"/>
    <w:rsid w:val="006774B7"/>
    <w:rsid w:val="00680447"/>
    <w:rsid w:val="006912ED"/>
    <w:rsid w:val="006939EB"/>
    <w:rsid w:val="006968F6"/>
    <w:rsid w:val="006A4D4D"/>
    <w:rsid w:val="006A6BF6"/>
    <w:rsid w:val="006B3DD8"/>
    <w:rsid w:val="006C36C6"/>
    <w:rsid w:val="006C40FC"/>
    <w:rsid w:val="006D0EFD"/>
    <w:rsid w:val="006D2838"/>
    <w:rsid w:val="006E1491"/>
    <w:rsid w:val="006E66CC"/>
    <w:rsid w:val="006F790B"/>
    <w:rsid w:val="00722B78"/>
    <w:rsid w:val="00737228"/>
    <w:rsid w:val="00743E90"/>
    <w:rsid w:val="00745AB6"/>
    <w:rsid w:val="0075176E"/>
    <w:rsid w:val="00755D02"/>
    <w:rsid w:val="00761594"/>
    <w:rsid w:val="00773BD9"/>
    <w:rsid w:val="007A006C"/>
    <w:rsid w:val="007A63A0"/>
    <w:rsid w:val="007B0EE5"/>
    <w:rsid w:val="007B4145"/>
    <w:rsid w:val="007C1803"/>
    <w:rsid w:val="007C5601"/>
    <w:rsid w:val="007E187E"/>
    <w:rsid w:val="007E6C85"/>
    <w:rsid w:val="007F2A2B"/>
    <w:rsid w:val="007F5254"/>
    <w:rsid w:val="008025F4"/>
    <w:rsid w:val="008305F9"/>
    <w:rsid w:val="0083245D"/>
    <w:rsid w:val="00833974"/>
    <w:rsid w:val="00834D0E"/>
    <w:rsid w:val="00837A31"/>
    <w:rsid w:val="0084571D"/>
    <w:rsid w:val="00891BC8"/>
    <w:rsid w:val="008A050F"/>
    <w:rsid w:val="008A3917"/>
    <w:rsid w:val="008B279E"/>
    <w:rsid w:val="008D2CD6"/>
    <w:rsid w:val="008D62F2"/>
    <w:rsid w:val="008D708C"/>
    <w:rsid w:val="008E1147"/>
    <w:rsid w:val="008E28BC"/>
    <w:rsid w:val="008F4ED0"/>
    <w:rsid w:val="0091579C"/>
    <w:rsid w:val="009252D7"/>
    <w:rsid w:val="00926D27"/>
    <w:rsid w:val="009337E3"/>
    <w:rsid w:val="00942ABE"/>
    <w:rsid w:val="00945552"/>
    <w:rsid w:val="00945FB1"/>
    <w:rsid w:val="009727B2"/>
    <w:rsid w:val="009834D1"/>
    <w:rsid w:val="009853B2"/>
    <w:rsid w:val="00985AA3"/>
    <w:rsid w:val="0099693E"/>
    <w:rsid w:val="009A0976"/>
    <w:rsid w:val="009B43EC"/>
    <w:rsid w:val="009C3C00"/>
    <w:rsid w:val="009D0E25"/>
    <w:rsid w:val="009D4FD4"/>
    <w:rsid w:val="009D7D3A"/>
    <w:rsid w:val="009E3D8A"/>
    <w:rsid w:val="009E4974"/>
    <w:rsid w:val="00A068BB"/>
    <w:rsid w:val="00A06C94"/>
    <w:rsid w:val="00A15EB6"/>
    <w:rsid w:val="00A20F20"/>
    <w:rsid w:val="00A30746"/>
    <w:rsid w:val="00A44D4C"/>
    <w:rsid w:val="00A46454"/>
    <w:rsid w:val="00A5532B"/>
    <w:rsid w:val="00A621E0"/>
    <w:rsid w:val="00A648AF"/>
    <w:rsid w:val="00A6531C"/>
    <w:rsid w:val="00A669A9"/>
    <w:rsid w:val="00A70858"/>
    <w:rsid w:val="00A715BD"/>
    <w:rsid w:val="00A73D6D"/>
    <w:rsid w:val="00A83656"/>
    <w:rsid w:val="00A9361A"/>
    <w:rsid w:val="00A94E66"/>
    <w:rsid w:val="00A97CD2"/>
    <w:rsid w:val="00AA2D97"/>
    <w:rsid w:val="00AA4B3E"/>
    <w:rsid w:val="00AB6618"/>
    <w:rsid w:val="00AB7574"/>
    <w:rsid w:val="00AC64F4"/>
    <w:rsid w:val="00AD123C"/>
    <w:rsid w:val="00AE31CA"/>
    <w:rsid w:val="00AE372F"/>
    <w:rsid w:val="00AE51F1"/>
    <w:rsid w:val="00AF1069"/>
    <w:rsid w:val="00B0746C"/>
    <w:rsid w:val="00B14054"/>
    <w:rsid w:val="00B22EB9"/>
    <w:rsid w:val="00B23851"/>
    <w:rsid w:val="00B271AB"/>
    <w:rsid w:val="00B3657F"/>
    <w:rsid w:val="00B36ACA"/>
    <w:rsid w:val="00B373C6"/>
    <w:rsid w:val="00B41E2B"/>
    <w:rsid w:val="00B470FD"/>
    <w:rsid w:val="00B47E4B"/>
    <w:rsid w:val="00B47E9E"/>
    <w:rsid w:val="00B53420"/>
    <w:rsid w:val="00B548CD"/>
    <w:rsid w:val="00B57CC3"/>
    <w:rsid w:val="00B63877"/>
    <w:rsid w:val="00B6727D"/>
    <w:rsid w:val="00B8538D"/>
    <w:rsid w:val="00B85F72"/>
    <w:rsid w:val="00BA45AA"/>
    <w:rsid w:val="00BA4F40"/>
    <w:rsid w:val="00BA51D6"/>
    <w:rsid w:val="00BB59EE"/>
    <w:rsid w:val="00BB776E"/>
    <w:rsid w:val="00BE1DCA"/>
    <w:rsid w:val="00BE5FF8"/>
    <w:rsid w:val="00C0302C"/>
    <w:rsid w:val="00C03A78"/>
    <w:rsid w:val="00C06A42"/>
    <w:rsid w:val="00C16EBE"/>
    <w:rsid w:val="00C23DAE"/>
    <w:rsid w:val="00C255C1"/>
    <w:rsid w:val="00C33969"/>
    <w:rsid w:val="00C41975"/>
    <w:rsid w:val="00C52223"/>
    <w:rsid w:val="00C56347"/>
    <w:rsid w:val="00C76DC0"/>
    <w:rsid w:val="00C90A07"/>
    <w:rsid w:val="00C91326"/>
    <w:rsid w:val="00C919E8"/>
    <w:rsid w:val="00C96DA5"/>
    <w:rsid w:val="00CB1F4C"/>
    <w:rsid w:val="00CC64A3"/>
    <w:rsid w:val="00CC6B4C"/>
    <w:rsid w:val="00CE3F78"/>
    <w:rsid w:val="00CE6F17"/>
    <w:rsid w:val="00CF144B"/>
    <w:rsid w:val="00CF49CC"/>
    <w:rsid w:val="00CF65C2"/>
    <w:rsid w:val="00D02D73"/>
    <w:rsid w:val="00D04BFE"/>
    <w:rsid w:val="00D06C2A"/>
    <w:rsid w:val="00D11866"/>
    <w:rsid w:val="00D1478B"/>
    <w:rsid w:val="00D14AC5"/>
    <w:rsid w:val="00D243FC"/>
    <w:rsid w:val="00D246EE"/>
    <w:rsid w:val="00D348CB"/>
    <w:rsid w:val="00D36BCB"/>
    <w:rsid w:val="00D36BFB"/>
    <w:rsid w:val="00D6370E"/>
    <w:rsid w:val="00D76351"/>
    <w:rsid w:val="00D8258D"/>
    <w:rsid w:val="00D917FE"/>
    <w:rsid w:val="00D9196E"/>
    <w:rsid w:val="00D953B4"/>
    <w:rsid w:val="00DB2221"/>
    <w:rsid w:val="00DD3BAA"/>
    <w:rsid w:val="00DE42F5"/>
    <w:rsid w:val="00DF4F44"/>
    <w:rsid w:val="00E0033A"/>
    <w:rsid w:val="00E32316"/>
    <w:rsid w:val="00E3657A"/>
    <w:rsid w:val="00E521A7"/>
    <w:rsid w:val="00E55F86"/>
    <w:rsid w:val="00E607F1"/>
    <w:rsid w:val="00E72AA5"/>
    <w:rsid w:val="00E83E06"/>
    <w:rsid w:val="00E85512"/>
    <w:rsid w:val="00E91349"/>
    <w:rsid w:val="00E92472"/>
    <w:rsid w:val="00EA61C0"/>
    <w:rsid w:val="00EB29F3"/>
    <w:rsid w:val="00EB4484"/>
    <w:rsid w:val="00ED663B"/>
    <w:rsid w:val="00EE3EF6"/>
    <w:rsid w:val="00EF2417"/>
    <w:rsid w:val="00EF3AB0"/>
    <w:rsid w:val="00EF3C56"/>
    <w:rsid w:val="00F07A99"/>
    <w:rsid w:val="00F20F6A"/>
    <w:rsid w:val="00F318A6"/>
    <w:rsid w:val="00F33446"/>
    <w:rsid w:val="00F462C9"/>
    <w:rsid w:val="00F77C8A"/>
    <w:rsid w:val="00F847BF"/>
    <w:rsid w:val="00F9267B"/>
    <w:rsid w:val="00F97D45"/>
    <w:rsid w:val="00FB6094"/>
    <w:rsid w:val="00FD1D0A"/>
    <w:rsid w:val="00FD2E38"/>
    <w:rsid w:val="00FE1993"/>
    <w:rsid w:val="00FE4643"/>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7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CD5BD-BEEA-47C1-ABA5-4CFBC8CC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4</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143</cp:revision>
  <dcterms:created xsi:type="dcterms:W3CDTF">2019-11-08T00:20:00Z</dcterms:created>
  <dcterms:modified xsi:type="dcterms:W3CDTF">2020-05-27T09:15:00Z</dcterms:modified>
</cp:coreProperties>
</file>